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3856" w:rsidRPr="00331838" w:rsidRDefault="00E83856">
      <w:pPr>
        <w:pStyle w:val="CABEZA"/>
        <w:rPr>
          <w:rFonts w:cs="Times New Roman"/>
        </w:rPr>
      </w:pPr>
      <w:bookmarkStart w:id="0" w:name="N_Hlk51259685"/>
      <w:r w:rsidRPr="00331838">
        <w:rPr>
          <w:rFonts w:cs="Times New Roman"/>
        </w:rPr>
        <w:t>SECRETARIA DE HACIENDA Y CREDITO PUBLICO</w:t>
      </w:r>
    </w:p>
    <w:p w:rsidR="00E83856" w:rsidRPr="00331838" w:rsidRDefault="00E83856" w:rsidP="00E83856">
      <w:pPr>
        <w:pStyle w:val="Titulo1"/>
        <w:rPr>
          <w:rFonts w:cs="Times New Roman"/>
        </w:rPr>
      </w:pPr>
      <w:bookmarkStart w:id="1" w:name="_Hlk51260307"/>
      <w:bookmarkStart w:id="2" w:name="_Hlk51259525"/>
      <w:r w:rsidRPr="00331838">
        <w:rPr>
          <w:rFonts w:cs="Times New Roman"/>
        </w:rPr>
        <w:t>DECRETO por el que se reforman, adicionan y derogan diversas disposiciones de la Ley del Impuesto sobre la Renta, de la Ley del Impuesto al Valor Agregado y del Código Fiscal de la Federación.</w:t>
      </w:r>
    </w:p>
    <w:p w:rsidR="00E83856" w:rsidRPr="00331838" w:rsidRDefault="00E83856" w:rsidP="00E83856">
      <w:pPr>
        <w:pStyle w:val="Titulo2"/>
      </w:pPr>
      <w:r w:rsidRPr="00331838">
        <w:t>Al margen un sello con el Escudo Nacional, que dice: Estados Unidos Mexicanos.- Presidencia</w:t>
      </w:r>
      <w:r w:rsidR="00331838" w:rsidRPr="00331838">
        <w:t xml:space="preserve"> </w:t>
      </w:r>
      <w:r w:rsidRPr="00331838">
        <w:t>de la República.</w:t>
      </w:r>
    </w:p>
    <w:p w:rsidR="00E83856" w:rsidRPr="00BE40EA" w:rsidRDefault="00E83856" w:rsidP="00E83856">
      <w:pPr>
        <w:pStyle w:val="texto0"/>
        <w:spacing w:line="222" w:lineRule="exact"/>
        <w:rPr>
          <w:szCs w:val="24"/>
        </w:rPr>
      </w:pPr>
      <w:r w:rsidRPr="00BE40EA">
        <w:rPr>
          <w:b/>
          <w:szCs w:val="24"/>
        </w:rPr>
        <w:t>ANDRÉS MANUEL LÓPEZ OBRADOR</w:t>
      </w:r>
      <w:r w:rsidRPr="00BE40EA">
        <w:rPr>
          <w:szCs w:val="24"/>
        </w:rPr>
        <w:t>, Presidente de los Estados Unidos Mexicanos, a sus habitantes sabed:</w:t>
      </w:r>
    </w:p>
    <w:p w:rsidR="00E83856" w:rsidRPr="00BE40EA" w:rsidRDefault="00E83856" w:rsidP="00E83856">
      <w:pPr>
        <w:pStyle w:val="texto0"/>
        <w:spacing w:line="222" w:lineRule="exact"/>
        <w:rPr>
          <w:szCs w:val="24"/>
        </w:rPr>
      </w:pPr>
      <w:r w:rsidRPr="00BE40EA">
        <w:rPr>
          <w:szCs w:val="24"/>
        </w:rPr>
        <w:t>Que el Honorable Congreso de la Unión, se ha servido dirigirme el siguiente</w:t>
      </w:r>
    </w:p>
    <w:p w:rsidR="00E83856" w:rsidRPr="00BE40EA" w:rsidRDefault="00E83856" w:rsidP="00E83856">
      <w:pPr>
        <w:pStyle w:val="ANOTACION"/>
        <w:spacing w:line="222" w:lineRule="exact"/>
      </w:pPr>
      <w:r w:rsidRPr="00BE40EA">
        <w:t>DECRETO</w:t>
      </w:r>
    </w:p>
    <w:p w:rsidR="00E83856" w:rsidRPr="00BE40EA" w:rsidRDefault="00E83856" w:rsidP="00E83856">
      <w:pPr>
        <w:pStyle w:val="texto0"/>
        <w:spacing w:line="222" w:lineRule="exact"/>
        <w:rPr>
          <w:b/>
          <w:bCs/>
          <w:sz w:val="16"/>
          <w:szCs w:val="24"/>
        </w:rPr>
      </w:pPr>
      <w:r w:rsidRPr="00BE40EA">
        <w:rPr>
          <w:b/>
          <w:bCs/>
          <w:szCs w:val="24"/>
        </w:rPr>
        <w:t>"</w:t>
      </w:r>
      <w:r w:rsidRPr="00BE40EA">
        <w:rPr>
          <w:bCs/>
          <w:sz w:val="16"/>
          <w:szCs w:val="24"/>
        </w:rPr>
        <w:t>EL CONGRESO GENERAL DE LOS ESTADOS UNIDOS MEXICANOS, D E C R E T A :</w:t>
      </w:r>
    </w:p>
    <w:p w:rsidR="00E83856" w:rsidRPr="00BE40EA" w:rsidRDefault="00E83856" w:rsidP="00E83856">
      <w:pPr>
        <w:pStyle w:val="texto0"/>
        <w:spacing w:line="222" w:lineRule="exact"/>
        <w:rPr>
          <w:b/>
          <w:bCs/>
          <w:sz w:val="16"/>
          <w:szCs w:val="24"/>
        </w:rPr>
      </w:pPr>
      <w:r w:rsidRPr="00BE40EA">
        <w:rPr>
          <w:b/>
          <w:bCs/>
          <w:sz w:val="16"/>
          <w:szCs w:val="24"/>
        </w:rPr>
        <w:t>SE REFORMAN, ADICIONAN Y DEROGAN DIVERSAS DISPOSICIONES DE LA LEY DEL IMPUESTO SOBRE LA RENTA, DE LA LEY DEL IMPUESTO AL VALOR AGREGADO Y DEL CÓDIGO FISCAL DE LA FEDERACIÓN</w:t>
      </w:r>
    </w:p>
    <w:p w:rsidR="00E83856" w:rsidRPr="00BE40EA" w:rsidRDefault="00E83856" w:rsidP="00E83856">
      <w:pPr>
        <w:pStyle w:val="ANOTACION"/>
        <w:spacing w:line="222" w:lineRule="exact"/>
        <w:rPr>
          <w:shd w:val="clear" w:color="auto" w:fill="FFFFFF"/>
        </w:rPr>
      </w:pPr>
      <w:r w:rsidRPr="00BE40EA">
        <w:rPr>
          <w:shd w:val="clear" w:color="auto" w:fill="FFFFFF"/>
        </w:rPr>
        <w:t>LEY DEL IMPUESTO SOBRE LA RENTA</w:t>
      </w:r>
    </w:p>
    <w:p w:rsidR="00E83856" w:rsidRPr="00BE40EA" w:rsidRDefault="00E83856" w:rsidP="00E83856">
      <w:pPr>
        <w:pStyle w:val="texto0"/>
        <w:spacing w:line="222" w:lineRule="exact"/>
        <w:rPr>
          <w:szCs w:val="24"/>
        </w:rPr>
      </w:pPr>
      <w:r w:rsidRPr="00BE40EA">
        <w:rPr>
          <w:rFonts w:eastAsia="MS Mincho"/>
          <w:b/>
          <w:bCs/>
          <w:szCs w:val="24"/>
        </w:rPr>
        <w:t>Artículo Primero</w:t>
      </w:r>
      <w:r w:rsidRPr="00BE40EA">
        <w:rPr>
          <w:b/>
          <w:szCs w:val="24"/>
        </w:rPr>
        <w:t xml:space="preserve">. </w:t>
      </w:r>
      <w:r w:rsidRPr="00BE40EA">
        <w:rPr>
          <w:szCs w:val="24"/>
        </w:rPr>
        <w:t xml:space="preserve">Se </w:t>
      </w:r>
      <w:r w:rsidRPr="00BE40EA">
        <w:rPr>
          <w:b/>
          <w:szCs w:val="24"/>
        </w:rPr>
        <w:t>reforman</w:t>
      </w:r>
      <w:r w:rsidRPr="00BE40EA">
        <w:rPr>
          <w:szCs w:val="24"/>
        </w:rPr>
        <w:t xml:space="preserve"> los artículos 79, fracciones VIII, XI, XVII, XIX, XX y segundo párrafo; 82, fracciones IV, V, segundo y tercer párrafos, y VI; 113-A, tercer párrafo, fracciones I, II y III, y 182, tercer párrafo; se </w:t>
      </w:r>
      <w:r w:rsidRPr="00BE40EA">
        <w:rPr>
          <w:b/>
          <w:szCs w:val="24"/>
        </w:rPr>
        <w:t>adicionan</w:t>
      </w:r>
      <w:r w:rsidRPr="00BE40EA">
        <w:rPr>
          <w:szCs w:val="24"/>
        </w:rPr>
        <w:t xml:space="preserve"> los artículos 80, con un octavo párrafo; 82, fracción V, con un cuarto párrafo, </w:t>
      </w:r>
      <w:r w:rsidR="00331838">
        <w:rPr>
          <w:szCs w:val="24"/>
        </w:rPr>
        <w:t xml:space="preserve"> </w:t>
      </w:r>
      <w:r w:rsidRPr="00BE40EA">
        <w:rPr>
          <w:szCs w:val="24"/>
        </w:rPr>
        <w:t xml:space="preserve">y 82-Quáter, 94, con un séptimo párrafo, y 113-D, y se </w:t>
      </w:r>
      <w:r w:rsidRPr="00BE40EA">
        <w:rPr>
          <w:b/>
          <w:szCs w:val="24"/>
        </w:rPr>
        <w:t xml:space="preserve">derogan </w:t>
      </w:r>
      <w:r w:rsidRPr="00BE40EA">
        <w:rPr>
          <w:szCs w:val="24"/>
        </w:rPr>
        <w:t>los artículos 27, fracción I, inciso f); 82-Ter; 84, y 151, fracción III, inciso f), de la Ley del Impuesto sobre la Renta, para quedar como sigue:</w:t>
      </w:r>
    </w:p>
    <w:p w:rsidR="00E83856" w:rsidRPr="00BE40EA" w:rsidRDefault="00E83856" w:rsidP="00E83856">
      <w:pPr>
        <w:pStyle w:val="texto0"/>
        <w:spacing w:line="222" w:lineRule="exact"/>
        <w:rPr>
          <w:b/>
          <w:szCs w:val="24"/>
        </w:rPr>
      </w:pPr>
      <w:r w:rsidRPr="00BE40EA">
        <w:rPr>
          <w:b/>
          <w:szCs w:val="24"/>
        </w:rPr>
        <w:t>Artículo 27. ...</w:t>
      </w:r>
    </w:p>
    <w:p w:rsidR="00E83856" w:rsidRPr="00BE40EA" w:rsidRDefault="00E83856" w:rsidP="00E83856">
      <w:pPr>
        <w:pStyle w:val="texto0"/>
        <w:spacing w:line="222" w:lineRule="exact"/>
        <w:ind w:left="864" w:hanging="576"/>
        <w:rPr>
          <w:szCs w:val="24"/>
        </w:rPr>
      </w:pPr>
      <w:r w:rsidRPr="00BE40EA">
        <w:rPr>
          <w:b/>
          <w:szCs w:val="24"/>
        </w:rPr>
        <w:t>I.</w:t>
      </w:r>
      <w:r w:rsidRPr="00BE40EA">
        <w:rPr>
          <w:szCs w:val="24"/>
        </w:rPr>
        <w:t xml:space="preserve"> </w:t>
      </w:r>
      <w:r>
        <w:rPr>
          <w:szCs w:val="24"/>
        </w:rPr>
        <w:tab/>
      </w:r>
      <w:r w:rsidRPr="00BE40EA">
        <w:rPr>
          <w:b/>
          <w:bCs/>
          <w:szCs w:val="24"/>
        </w:rPr>
        <w:t>...</w:t>
      </w:r>
    </w:p>
    <w:p w:rsidR="00E83856" w:rsidRPr="00BE40EA" w:rsidRDefault="00E83856" w:rsidP="00E83856">
      <w:pPr>
        <w:pStyle w:val="texto0"/>
        <w:spacing w:line="222" w:lineRule="exact"/>
        <w:ind w:left="1296" w:hanging="432"/>
        <w:rPr>
          <w:b/>
          <w:szCs w:val="24"/>
        </w:rPr>
      </w:pPr>
      <w:r w:rsidRPr="00BE40EA">
        <w:rPr>
          <w:b/>
          <w:szCs w:val="24"/>
        </w:rPr>
        <w:t>a)</w:t>
      </w:r>
      <w:r w:rsidRPr="00BE40EA">
        <w:rPr>
          <w:szCs w:val="24"/>
        </w:rPr>
        <w:t xml:space="preserve"> a </w:t>
      </w:r>
      <w:r w:rsidRPr="00BE40EA">
        <w:rPr>
          <w:b/>
          <w:szCs w:val="24"/>
        </w:rPr>
        <w:t>e) ...</w:t>
      </w:r>
    </w:p>
    <w:p w:rsidR="00E83856" w:rsidRPr="00BE40EA" w:rsidRDefault="00E83856" w:rsidP="00E83856">
      <w:pPr>
        <w:pStyle w:val="texto0"/>
        <w:spacing w:line="222" w:lineRule="exact"/>
        <w:ind w:left="1296" w:hanging="432"/>
        <w:rPr>
          <w:b/>
          <w:szCs w:val="24"/>
        </w:rPr>
      </w:pPr>
      <w:r w:rsidRPr="00BE40EA">
        <w:rPr>
          <w:b/>
          <w:szCs w:val="24"/>
        </w:rPr>
        <w:t xml:space="preserve">f) </w:t>
      </w:r>
      <w:r w:rsidRPr="00BE40EA">
        <w:rPr>
          <w:szCs w:val="24"/>
        </w:rPr>
        <w:t>Se deroga.</w:t>
      </w:r>
    </w:p>
    <w:p w:rsidR="00E83856" w:rsidRPr="00BE40EA" w:rsidRDefault="00E83856" w:rsidP="00E83856">
      <w:pPr>
        <w:pStyle w:val="texto0"/>
        <w:spacing w:line="222" w:lineRule="exact"/>
        <w:ind w:left="1296" w:hanging="432"/>
        <w:rPr>
          <w:bCs/>
          <w:szCs w:val="24"/>
        </w:rPr>
      </w:pPr>
      <w:r w:rsidRPr="00BE40EA">
        <w:rPr>
          <w:b/>
          <w:bCs/>
          <w:szCs w:val="24"/>
        </w:rPr>
        <w:t>...</w:t>
      </w:r>
    </w:p>
    <w:p w:rsidR="00E83856" w:rsidRPr="00BE40EA" w:rsidRDefault="00E83856" w:rsidP="00E83856">
      <w:pPr>
        <w:pStyle w:val="texto0"/>
        <w:spacing w:line="222" w:lineRule="exact"/>
        <w:ind w:left="1296" w:hanging="432"/>
        <w:rPr>
          <w:bCs/>
          <w:szCs w:val="24"/>
        </w:rPr>
      </w:pPr>
      <w:r w:rsidRPr="00BE40EA">
        <w:rPr>
          <w:b/>
          <w:bCs/>
          <w:szCs w:val="24"/>
        </w:rPr>
        <w:t>...</w:t>
      </w:r>
    </w:p>
    <w:p w:rsidR="00E83856" w:rsidRPr="00BE40EA" w:rsidRDefault="00E83856" w:rsidP="00E83856">
      <w:pPr>
        <w:pStyle w:val="texto0"/>
        <w:spacing w:line="222" w:lineRule="exact"/>
        <w:ind w:left="1296" w:hanging="432"/>
        <w:rPr>
          <w:bCs/>
          <w:szCs w:val="24"/>
        </w:rPr>
      </w:pPr>
      <w:r w:rsidRPr="00BE40EA">
        <w:rPr>
          <w:b/>
          <w:bCs/>
          <w:szCs w:val="24"/>
        </w:rPr>
        <w:t>...</w:t>
      </w:r>
    </w:p>
    <w:p w:rsidR="00E83856" w:rsidRPr="00BE40EA" w:rsidRDefault="00E83856" w:rsidP="00E83856">
      <w:pPr>
        <w:pStyle w:val="texto0"/>
        <w:spacing w:line="222" w:lineRule="exact"/>
        <w:rPr>
          <w:szCs w:val="24"/>
        </w:rPr>
      </w:pPr>
      <w:r w:rsidRPr="00BE40EA">
        <w:rPr>
          <w:b/>
          <w:szCs w:val="24"/>
        </w:rPr>
        <w:t>II.</w:t>
      </w:r>
      <w:r w:rsidRPr="00BE40EA">
        <w:rPr>
          <w:szCs w:val="24"/>
        </w:rPr>
        <w:t xml:space="preserve"> a </w:t>
      </w:r>
      <w:r w:rsidRPr="00BE40EA">
        <w:rPr>
          <w:b/>
          <w:szCs w:val="24"/>
        </w:rPr>
        <w:t>XXII. ...</w:t>
      </w:r>
    </w:p>
    <w:p w:rsidR="00E83856" w:rsidRPr="00BE40EA" w:rsidRDefault="00E83856" w:rsidP="00E83856">
      <w:pPr>
        <w:pStyle w:val="texto0"/>
        <w:spacing w:line="222" w:lineRule="exact"/>
        <w:rPr>
          <w:szCs w:val="24"/>
        </w:rPr>
      </w:pPr>
      <w:r w:rsidRPr="00BE40EA">
        <w:rPr>
          <w:b/>
          <w:szCs w:val="24"/>
        </w:rPr>
        <w:t>Artículo 79. ...</w:t>
      </w:r>
    </w:p>
    <w:p w:rsidR="00E83856" w:rsidRPr="00BE40EA" w:rsidRDefault="00E83856" w:rsidP="00E83856">
      <w:pPr>
        <w:pStyle w:val="texto0"/>
        <w:spacing w:line="222" w:lineRule="exact"/>
        <w:rPr>
          <w:b/>
          <w:szCs w:val="24"/>
        </w:rPr>
      </w:pPr>
      <w:r w:rsidRPr="00BE40EA">
        <w:rPr>
          <w:b/>
          <w:szCs w:val="24"/>
        </w:rPr>
        <w:t xml:space="preserve">I. </w:t>
      </w:r>
      <w:r w:rsidRPr="00BE40EA">
        <w:rPr>
          <w:szCs w:val="24"/>
        </w:rPr>
        <w:t xml:space="preserve">a </w:t>
      </w:r>
      <w:r w:rsidRPr="00BE40EA">
        <w:rPr>
          <w:b/>
          <w:szCs w:val="24"/>
        </w:rPr>
        <w:t>VII. ...</w:t>
      </w:r>
    </w:p>
    <w:p w:rsidR="00E83856" w:rsidRPr="00BE40EA" w:rsidRDefault="00E83856" w:rsidP="00E83856">
      <w:pPr>
        <w:pStyle w:val="texto0"/>
        <w:spacing w:line="222" w:lineRule="exact"/>
        <w:ind w:left="864" w:hanging="576"/>
        <w:rPr>
          <w:szCs w:val="24"/>
        </w:rPr>
      </w:pPr>
      <w:r w:rsidRPr="00BE40EA">
        <w:rPr>
          <w:b/>
          <w:szCs w:val="24"/>
        </w:rPr>
        <w:t>VIII.</w:t>
      </w:r>
      <w:r>
        <w:rPr>
          <w:b/>
          <w:szCs w:val="24"/>
        </w:rPr>
        <w:tab/>
      </w:r>
      <w:r w:rsidRPr="00BE40EA">
        <w:rPr>
          <w:szCs w:val="24"/>
        </w:rPr>
        <w:t>Organismos que conforme a la Ley agrupen a las sociedades cooperativas, ya sea de productores o de consumidores, así como los organismos cooperativos de integración y representación a que se refiere la Ley General de Sociedades Cooperativas.</w:t>
      </w:r>
    </w:p>
    <w:p w:rsidR="00E83856" w:rsidRPr="00BE40EA" w:rsidRDefault="00E83856" w:rsidP="00E83856">
      <w:pPr>
        <w:pStyle w:val="texto0"/>
        <w:spacing w:line="222" w:lineRule="exact"/>
        <w:rPr>
          <w:szCs w:val="24"/>
        </w:rPr>
      </w:pPr>
      <w:r w:rsidRPr="00BE40EA">
        <w:rPr>
          <w:b/>
          <w:szCs w:val="24"/>
        </w:rPr>
        <w:t>IX.</w:t>
      </w:r>
      <w:r w:rsidRPr="00BE40EA">
        <w:rPr>
          <w:szCs w:val="24"/>
        </w:rPr>
        <w:t xml:space="preserve"> y </w:t>
      </w:r>
      <w:r w:rsidRPr="00BE40EA">
        <w:rPr>
          <w:b/>
          <w:szCs w:val="24"/>
        </w:rPr>
        <w:t>X. ...</w:t>
      </w:r>
    </w:p>
    <w:p w:rsidR="00E83856" w:rsidRPr="00BE40EA" w:rsidRDefault="00E83856" w:rsidP="00E83856">
      <w:pPr>
        <w:pStyle w:val="texto0"/>
        <w:spacing w:line="222" w:lineRule="exact"/>
        <w:ind w:left="864" w:hanging="576"/>
        <w:rPr>
          <w:b/>
          <w:szCs w:val="24"/>
        </w:rPr>
      </w:pPr>
      <w:r w:rsidRPr="00BE40EA">
        <w:rPr>
          <w:b/>
          <w:szCs w:val="24"/>
        </w:rPr>
        <w:t xml:space="preserve">XI. </w:t>
      </w:r>
      <w:r>
        <w:rPr>
          <w:b/>
          <w:szCs w:val="24"/>
        </w:rPr>
        <w:tab/>
      </w:r>
      <w:r w:rsidRPr="00BE40EA">
        <w:rPr>
          <w:szCs w:val="24"/>
        </w:rPr>
        <w:t>Sociedades o asociaciones de carácter civil sin fines de lucro y autorizadas para recibir donativos deducibles en los términos de esta Ley, dedicadas a la investigación científica o tecnológica que se encuentren inscritas en el Registro Nacional de Instituciones Científicas y Tecnológicas.</w:t>
      </w:r>
    </w:p>
    <w:p w:rsidR="00E83856" w:rsidRPr="00BE40EA" w:rsidRDefault="00E83856" w:rsidP="00E83856">
      <w:pPr>
        <w:pStyle w:val="texto0"/>
        <w:spacing w:line="222" w:lineRule="exact"/>
        <w:rPr>
          <w:b/>
          <w:szCs w:val="24"/>
        </w:rPr>
      </w:pPr>
      <w:r w:rsidRPr="00BE40EA">
        <w:rPr>
          <w:b/>
          <w:szCs w:val="24"/>
        </w:rPr>
        <w:t>XII.</w:t>
      </w:r>
      <w:r w:rsidRPr="00BE40EA">
        <w:rPr>
          <w:szCs w:val="24"/>
        </w:rPr>
        <w:t xml:space="preserve"> a </w:t>
      </w:r>
      <w:r w:rsidRPr="00BE40EA">
        <w:rPr>
          <w:b/>
          <w:szCs w:val="24"/>
        </w:rPr>
        <w:t>XVI. ...</w:t>
      </w:r>
    </w:p>
    <w:p w:rsidR="00E83856" w:rsidRPr="00BE40EA" w:rsidRDefault="00E83856" w:rsidP="00E83856">
      <w:pPr>
        <w:pStyle w:val="texto0"/>
        <w:spacing w:line="222" w:lineRule="exact"/>
        <w:ind w:left="864" w:hanging="576"/>
        <w:rPr>
          <w:b/>
          <w:szCs w:val="24"/>
        </w:rPr>
      </w:pPr>
      <w:r w:rsidRPr="00BE40EA">
        <w:rPr>
          <w:b/>
          <w:szCs w:val="24"/>
        </w:rPr>
        <w:t>XVII.</w:t>
      </w:r>
      <w:r>
        <w:rPr>
          <w:b/>
          <w:szCs w:val="24"/>
        </w:rPr>
        <w:tab/>
      </w:r>
      <w:r w:rsidRPr="00BE40EA">
        <w:rPr>
          <w:szCs w:val="24"/>
        </w:rPr>
        <w:t>Asociaciones o sociedades civiles, organizadas sin fines de lucro y autorizadas para recibir donativos deducibles en los términos de esta Ley, que otorguen becas, a que se refiere el artículo 83 de esta Ley.</w:t>
      </w:r>
    </w:p>
    <w:p w:rsidR="00E83856" w:rsidRPr="00BE40EA" w:rsidRDefault="00E83856" w:rsidP="00E83856">
      <w:pPr>
        <w:pStyle w:val="texto0"/>
        <w:spacing w:line="222" w:lineRule="exact"/>
        <w:ind w:left="864" w:hanging="576"/>
        <w:rPr>
          <w:szCs w:val="24"/>
        </w:rPr>
      </w:pPr>
      <w:r w:rsidRPr="00BE40EA">
        <w:rPr>
          <w:b/>
          <w:szCs w:val="24"/>
        </w:rPr>
        <w:t>XVIII.</w:t>
      </w:r>
      <w:r>
        <w:rPr>
          <w:bCs/>
          <w:szCs w:val="24"/>
        </w:rPr>
        <w:tab/>
      </w:r>
      <w:r w:rsidRPr="00BE40EA">
        <w:rPr>
          <w:b/>
          <w:bCs/>
          <w:szCs w:val="24"/>
        </w:rPr>
        <w:t>...</w:t>
      </w:r>
    </w:p>
    <w:p w:rsidR="00E83856" w:rsidRPr="00BE40EA" w:rsidRDefault="00E83856" w:rsidP="00E83856">
      <w:pPr>
        <w:pStyle w:val="texto0"/>
        <w:spacing w:line="222" w:lineRule="exact"/>
        <w:ind w:left="864" w:hanging="576"/>
        <w:rPr>
          <w:szCs w:val="24"/>
        </w:rPr>
      </w:pPr>
      <w:r w:rsidRPr="00BE40EA">
        <w:rPr>
          <w:b/>
          <w:szCs w:val="24"/>
        </w:rPr>
        <w:t>XIX.</w:t>
      </w:r>
      <w:r>
        <w:rPr>
          <w:b/>
          <w:szCs w:val="24"/>
        </w:rPr>
        <w:tab/>
      </w:r>
      <w:r w:rsidRPr="00BE40EA">
        <w:rPr>
          <w:szCs w:val="24"/>
        </w:rPr>
        <w:t>Las sociedades o asociaciones civiles, organizadas sin fines de lucro y autorizadas para recibir donativos deducibles en los términos de esta Ley, que se constituyan y funcionen en forma exclusiva para la realización de actividades de investigación o preservación de la flora o fauna silvestre, terrestre o acuática, dentro de las áreas geográficas definidas que señale el Servicio de Administración Tributaria mediante reglas de carácter general, así como aquellas que se constituyan y funcionen en forma exclusiva para promover entre la población la prevención y control de la contaminación del agua, del aire y del suelo, la protección al ambiente y la preservación y restauración del equilibrio ecológico.</w:t>
      </w:r>
    </w:p>
    <w:p w:rsidR="00E83856" w:rsidRPr="00BE40EA" w:rsidRDefault="00E83856" w:rsidP="00E83856">
      <w:pPr>
        <w:pStyle w:val="texto0"/>
        <w:spacing w:line="220" w:lineRule="exact"/>
        <w:ind w:left="864" w:hanging="576"/>
        <w:rPr>
          <w:szCs w:val="24"/>
        </w:rPr>
      </w:pPr>
      <w:r w:rsidRPr="00BE40EA">
        <w:rPr>
          <w:b/>
          <w:szCs w:val="24"/>
        </w:rPr>
        <w:lastRenderedPageBreak/>
        <w:t xml:space="preserve">XX. </w:t>
      </w:r>
      <w:r>
        <w:rPr>
          <w:b/>
          <w:szCs w:val="24"/>
        </w:rPr>
        <w:tab/>
      </w:r>
      <w:r w:rsidRPr="00BE40EA">
        <w:rPr>
          <w:szCs w:val="24"/>
        </w:rPr>
        <w:t>Las asociaciones y sociedades civiles, sin fines de lucro y autorizadas para recibir donativos deducibles en los términos de esta Ley, que comprueben que se dedican exclusivamente a la reproducción de especies en protección y peligro de extinción y a la conservación de su hábitat, siempre que además de cumplir con las reglas de carácter general que emita el Servicio de Administración Tributaria, se obtenga opinión previa de la Secretaría de Medio Ambiente y Recursos Naturales.</w:t>
      </w:r>
    </w:p>
    <w:p w:rsidR="00E83856" w:rsidRPr="00BE40EA" w:rsidRDefault="00E83856" w:rsidP="00E83856">
      <w:pPr>
        <w:pStyle w:val="texto0"/>
        <w:spacing w:line="220" w:lineRule="exact"/>
        <w:rPr>
          <w:b/>
          <w:szCs w:val="24"/>
        </w:rPr>
      </w:pPr>
      <w:r w:rsidRPr="00BE40EA">
        <w:rPr>
          <w:b/>
          <w:szCs w:val="24"/>
        </w:rPr>
        <w:t>XXI.</w:t>
      </w:r>
      <w:r w:rsidRPr="00BE40EA">
        <w:rPr>
          <w:szCs w:val="24"/>
        </w:rPr>
        <w:t xml:space="preserve"> a </w:t>
      </w:r>
      <w:r w:rsidRPr="00BE40EA">
        <w:rPr>
          <w:b/>
          <w:szCs w:val="24"/>
        </w:rPr>
        <w:t>XXVI. ...</w:t>
      </w:r>
    </w:p>
    <w:p w:rsidR="00E83856" w:rsidRPr="00BE40EA" w:rsidRDefault="00E83856" w:rsidP="00E83856">
      <w:pPr>
        <w:pStyle w:val="texto0"/>
        <w:spacing w:line="220" w:lineRule="exact"/>
        <w:rPr>
          <w:szCs w:val="24"/>
        </w:rPr>
      </w:pPr>
      <w:r w:rsidRPr="00BE40EA">
        <w:rPr>
          <w:szCs w:val="24"/>
        </w:rPr>
        <w:t>Las personas morales a que se refieren las fracciones V, VI, VII, IX, X, XI, XIII, XVI, XVII, XVIII, XIX, XX, XXIV y XXV de este artículo, así como las personas morales y fideicomisos autorizados para recibir donativos deducibles de impuestos, y los fondos de inversión a que se refiere este Título, considerarán remanente distribuible, aun cuando no lo hayan entregado en efectivo o en bienes a sus integrantes o socios, el importe de las omisiones de ingresos o las compras no realizadas e indebidamente registradas; las erogaciones que efectúen y no sean deducibles en los términos del Título IV de esta Ley; los préstamos que hagan a sus socios o integrantes, o a los cónyuges, ascendientes o descendientes en línea recta de dichos socios o integrantes salvo en el caso de préstamos a los socios o integrantes de las sociedades cooperativas de ahorro y préstamo a que se refiere la fracción XIII de este artículo. Tratándose de préstamos que en los términos de este párrafo se consideren remanente distribuible, su importe se disminuirá de los remanentes distribuibles que la persona moral distribuya a sus socios o integrantes.</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b/>
          <w:szCs w:val="24"/>
        </w:rPr>
        <w:t>Artículo 80. ...</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szCs w:val="24"/>
        </w:rPr>
        <w:t>En el caso de que las personas a que se refiere el párrafo anterior obtengan ingresos por actividades distintas a los fines para los que fueron autorizados para recibir donativos en un porcentaje mayor al 50% del total de los ingresos del ejercicio fiscal, perderán la autorización correspondiente, lo cual determinará mediante resolución emitida y notificada por la autoridad fiscal. Si dentro de los doce meses siguientes a la pérdida de la autorización para recibir donativos deducibles del impuesto sobre la renta no se obtiene nuevamente dicha autorización, deberán destinar todo su patrimonio a otra donataria autorizada para recibir donativos deducibles.</w:t>
      </w:r>
    </w:p>
    <w:p w:rsidR="00E83856" w:rsidRPr="00BE40EA" w:rsidRDefault="00E83856" w:rsidP="00E83856">
      <w:pPr>
        <w:pStyle w:val="texto0"/>
        <w:spacing w:line="220" w:lineRule="exact"/>
        <w:rPr>
          <w:rFonts w:eastAsia="MS Mincho"/>
          <w:szCs w:val="24"/>
        </w:rPr>
      </w:pPr>
      <w:r w:rsidRPr="00BE40EA">
        <w:rPr>
          <w:rFonts w:eastAsia="MS Mincho"/>
          <w:b/>
          <w:szCs w:val="24"/>
        </w:rPr>
        <w:t>Artículo 82. ...</w:t>
      </w:r>
    </w:p>
    <w:p w:rsidR="00E83856" w:rsidRPr="00BE40EA" w:rsidRDefault="00E83856" w:rsidP="00E83856">
      <w:pPr>
        <w:pStyle w:val="texto0"/>
        <w:spacing w:line="220" w:lineRule="exact"/>
        <w:rPr>
          <w:rFonts w:eastAsia="MS Mincho"/>
          <w:b/>
          <w:szCs w:val="24"/>
        </w:rPr>
      </w:pPr>
      <w:r w:rsidRPr="00BE40EA">
        <w:rPr>
          <w:rFonts w:eastAsia="MS Mincho"/>
          <w:b/>
          <w:szCs w:val="24"/>
        </w:rPr>
        <w:t>I.</w:t>
      </w:r>
      <w:r w:rsidRPr="00BE40EA">
        <w:rPr>
          <w:rFonts w:eastAsia="MS Mincho"/>
          <w:szCs w:val="24"/>
        </w:rPr>
        <w:t xml:space="preserve"> a </w:t>
      </w:r>
      <w:r w:rsidRPr="00BE40EA">
        <w:rPr>
          <w:rFonts w:eastAsia="MS Mincho"/>
          <w:b/>
          <w:szCs w:val="24"/>
        </w:rPr>
        <w:t>III. ...</w:t>
      </w:r>
    </w:p>
    <w:p w:rsidR="00E83856" w:rsidRPr="00BE40EA" w:rsidRDefault="00E83856" w:rsidP="00E83856">
      <w:pPr>
        <w:pStyle w:val="texto0"/>
        <w:spacing w:line="220" w:lineRule="exact"/>
        <w:ind w:left="864" w:hanging="576"/>
        <w:rPr>
          <w:szCs w:val="24"/>
        </w:rPr>
      </w:pPr>
      <w:r w:rsidRPr="00BE40EA">
        <w:rPr>
          <w:rFonts w:eastAsia="MS Mincho"/>
          <w:b/>
          <w:szCs w:val="24"/>
        </w:rPr>
        <w:t>IV.</w:t>
      </w:r>
      <w:r>
        <w:rPr>
          <w:rFonts w:eastAsia="MS Mincho"/>
          <w:szCs w:val="24"/>
        </w:rPr>
        <w:tab/>
      </w:r>
      <w:r w:rsidRPr="00BE40EA">
        <w:rPr>
          <w:szCs w:val="24"/>
        </w:rPr>
        <w:t>Que destinen sus activos exclusivamente a los fines propios de su objeto social, por el cual hayan sido autorizadas para recibir donativos deducibles del impuesto sobre la renta, no pudiendo otorgar beneficios sobre el remanente distribuible a persona física alguna o a sus integrantes personas físicas o morales, salvo que se trate, en este último caso, de alguna de las personas morales o fideicomisos autorizados para recibir donativos deducibles de impuestos o se trate de la remuneración de servicios efectivamente recibidos.</w:t>
      </w:r>
    </w:p>
    <w:p w:rsidR="00E83856" w:rsidRPr="00BE40EA" w:rsidRDefault="00E83856" w:rsidP="00E83856">
      <w:pPr>
        <w:pStyle w:val="texto0"/>
        <w:spacing w:line="220" w:lineRule="exact"/>
        <w:ind w:left="864" w:hanging="576"/>
        <w:rPr>
          <w:szCs w:val="24"/>
        </w:rPr>
      </w:pPr>
      <w:r w:rsidRPr="00BE40EA">
        <w:rPr>
          <w:b/>
          <w:szCs w:val="24"/>
        </w:rPr>
        <w:t>V.</w:t>
      </w:r>
      <w:r>
        <w:rPr>
          <w:b/>
          <w:szCs w:val="24"/>
        </w:rPr>
        <w:tab/>
      </w:r>
      <w:r w:rsidRPr="00BE40EA">
        <w:rPr>
          <w:b/>
          <w:bCs/>
          <w:szCs w:val="24"/>
        </w:rPr>
        <w:t>...</w:t>
      </w:r>
    </w:p>
    <w:p w:rsidR="00E83856" w:rsidRPr="00BE40EA" w:rsidRDefault="00E83856" w:rsidP="00E83856">
      <w:pPr>
        <w:pStyle w:val="texto0"/>
        <w:spacing w:line="220" w:lineRule="exact"/>
        <w:ind w:left="864" w:firstLine="0"/>
        <w:rPr>
          <w:szCs w:val="24"/>
        </w:rPr>
      </w:pPr>
      <w:r w:rsidRPr="00BE40EA">
        <w:rPr>
          <w:szCs w:val="24"/>
        </w:rPr>
        <w:t>En los casos de revocación de la autorización o cuando su vigencia haya concluido y no se haya obtenido nuevamente o renovado la misma, dentro de los doce meses siguientes a la fecha en que ocurran dichos eventos, se deberá destinar la totalidad de su patrimonio a otras entidades autorizadas para recibir donativos deducibles del impuesto sobre la renta quienes deberán emitir el comprobante fiscal correspondiente por concepto de donativo, el cual no será deducible para efectos del impuesto sobre la renta.</w:t>
      </w:r>
    </w:p>
    <w:p w:rsidR="00E83856" w:rsidRPr="00BE40EA" w:rsidRDefault="00E83856" w:rsidP="00E83856">
      <w:pPr>
        <w:pStyle w:val="texto0"/>
        <w:spacing w:line="220" w:lineRule="exact"/>
        <w:ind w:left="864" w:firstLine="0"/>
        <w:rPr>
          <w:szCs w:val="24"/>
        </w:rPr>
      </w:pPr>
      <w:r w:rsidRPr="00BE40EA">
        <w:rPr>
          <w:szCs w:val="24"/>
        </w:rPr>
        <w:t>Las personas morales a que se refiere el párrafo anterior tributarán en los términos y condiciones establecidos en el Título II de esta Ley. Los recursos que se deban destinar a otras donatarias autorizadas deberán ser transmitidos dentro del plazo de 6 meses contados a partir de que concluyó el plazo para obtener nuevamente la autorización cuando fue revocada o de la conclusión de la vigencia de la autorización.</w:t>
      </w:r>
    </w:p>
    <w:p w:rsidR="00E83856" w:rsidRPr="00BE40EA" w:rsidRDefault="00E83856" w:rsidP="00E83856">
      <w:pPr>
        <w:pStyle w:val="texto0"/>
        <w:spacing w:line="236" w:lineRule="exact"/>
        <w:ind w:left="864" w:firstLine="0"/>
        <w:rPr>
          <w:szCs w:val="24"/>
        </w:rPr>
      </w:pPr>
      <w:r w:rsidRPr="00BE40EA">
        <w:rPr>
          <w:szCs w:val="24"/>
        </w:rPr>
        <w:lastRenderedPageBreak/>
        <w:t>Lo dispuesto en el párrafo anterior también será aplicable en caso de que a una donataria autorizada se le apruebe su solicitud de cancelación de su autorización, quien deberá destinar todo su patrimonio a otra donataria autorizada para recibir donativos deducibles del impuesto sobre la renta y ésta última deberá emitir el comprobante fiscal correspondiente por concepto de donativo, el cual no será deducible para efectos del impuesto sobre la renta.</w:t>
      </w:r>
    </w:p>
    <w:p w:rsidR="00E83856" w:rsidRPr="00BE40EA" w:rsidRDefault="00E83856" w:rsidP="00E83856">
      <w:pPr>
        <w:pStyle w:val="texto0"/>
        <w:spacing w:line="236" w:lineRule="exact"/>
        <w:ind w:left="864" w:hanging="576"/>
        <w:rPr>
          <w:szCs w:val="24"/>
        </w:rPr>
      </w:pPr>
      <w:r w:rsidRPr="00BE40EA">
        <w:rPr>
          <w:b/>
          <w:szCs w:val="24"/>
        </w:rPr>
        <w:t>VI.</w:t>
      </w:r>
      <w:r>
        <w:rPr>
          <w:b/>
          <w:szCs w:val="24"/>
        </w:rPr>
        <w:tab/>
      </w:r>
      <w:r w:rsidRPr="00BE40EA">
        <w:rPr>
          <w:szCs w:val="24"/>
        </w:rPr>
        <w:t xml:space="preserve">Mantener a disposición del público en general la información relativa a la autorización para recibir donativos, al uso y destino que se haya dado a los donativos recibidos y su patrimonio, así como al cumplimiento de sus obligaciones fiscales, y en su caso, la información a que se refiere la </w:t>
      </w:r>
      <w:r w:rsidR="00331838">
        <w:rPr>
          <w:szCs w:val="24"/>
        </w:rPr>
        <w:t xml:space="preserve"> </w:t>
      </w:r>
      <w:r w:rsidRPr="00BE40EA">
        <w:rPr>
          <w:szCs w:val="24"/>
        </w:rPr>
        <w:t>fracción II de este artículo, por el plazo y en los términos que mediante reglas de carácter general fije el Servicio de Administración Tributaria.</w:t>
      </w:r>
    </w:p>
    <w:p w:rsidR="00E83856" w:rsidRPr="00BE40EA" w:rsidRDefault="00E83856" w:rsidP="00E83856">
      <w:pPr>
        <w:pStyle w:val="texto0"/>
        <w:spacing w:line="236" w:lineRule="exact"/>
        <w:ind w:left="864" w:firstLine="0"/>
        <w:rPr>
          <w:szCs w:val="24"/>
        </w:rPr>
      </w:pPr>
      <w:r w:rsidRPr="00BE40EA">
        <w:rPr>
          <w:szCs w:val="24"/>
        </w:rPr>
        <w:t>En los casos en que a las personas morales con fines no lucrativos o a los fideicomisos se les haya revocado o no se les haya renovado la autorización para recibir donativos derivado del incumplimiento de la obligación de poner a disposición del público en general la información a que se refiere el párrafo anterior, deberán cumplir con la obligación a que se refiere dicho párrafo dentro del mes siguiente a aquel en que surtió efectos la notificación de la revocación o a aquél en el que se haya publicado la no renovación de la autorización, a través de los medios y formatos establecidos en las disposiciones de carácter general que para tal efecto emita la autoridad fiscal, y solo estarán en posibilidad de obtener una nueva autorización una vez que cumplan con la obligación omitida.</w:t>
      </w:r>
    </w:p>
    <w:p w:rsidR="00E83856" w:rsidRPr="00BE40EA" w:rsidRDefault="00E83856" w:rsidP="00E83856">
      <w:pPr>
        <w:pStyle w:val="texto0"/>
        <w:spacing w:line="236" w:lineRule="exact"/>
        <w:rPr>
          <w:szCs w:val="24"/>
        </w:rPr>
      </w:pPr>
      <w:r w:rsidRPr="00BE40EA">
        <w:rPr>
          <w:b/>
          <w:szCs w:val="24"/>
        </w:rPr>
        <w:t xml:space="preserve">VII. </w:t>
      </w:r>
      <w:r w:rsidRPr="00BE40EA">
        <w:rPr>
          <w:szCs w:val="24"/>
        </w:rPr>
        <w:t>a</w:t>
      </w:r>
      <w:r w:rsidRPr="00BE40EA">
        <w:rPr>
          <w:b/>
          <w:szCs w:val="24"/>
        </w:rPr>
        <w:t xml:space="preserve"> IX. ...</w:t>
      </w:r>
    </w:p>
    <w:p w:rsidR="00E83856" w:rsidRPr="00BE40EA" w:rsidRDefault="00E83856" w:rsidP="00E83856">
      <w:pPr>
        <w:pStyle w:val="texto0"/>
        <w:spacing w:line="236" w:lineRule="exact"/>
        <w:rPr>
          <w:szCs w:val="24"/>
        </w:rPr>
      </w:pPr>
      <w:r w:rsidRPr="00BE40EA">
        <w:rPr>
          <w:b/>
          <w:bCs/>
          <w:szCs w:val="24"/>
        </w:rPr>
        <w:t>...</w:t>
      </w:r>
    </w:p>
    <w:p w:rsidR="00E83856" w:rsidRPr="00BE40EA" w:rsidRDefault="00E83856" w:rsidP="00E83856">
      <w:pPr>
        <w:pStyle w:val="texto0"/>
        <w:spacing w:line="236" w:lineRule="exact"/>
        <w:rPr>
          <w:szCs w:val="24"/>
        </w:rPr>
      </w:pPr>
      <w:r w:rsidRPr="00BE40EA">
        <w:rPr>
          <w:b/>
          <w:bCs/>
          <w:szCs w:val="24"/>
        </w:rPr>
        <w:t>...</w:t>
      </w:r>
    </w:p>
    <w:p w:rsidR="00E83856" w:rsidRPr="00BE40EA" w:rsidRDefault="00E83856" w:rsidP="00E83856">
      <w:pPr>
        <w:pStyle w:val="texto0"/>
        <w:spacing w:line="236" w:lineRule="exact"/>
        <w:rPr>
          <w:szCs w:val="24"/>
        </w:rPr>
      </w:pPr>
      <w:r w:rsidRPr="00BE40EA">
        <w:rPr>
          <w:b/>
          <w:bCs/>
          <w:szCs w:val="24"/>
        </w:rPr>
        <w:t>...</w:t>
      </w:r>
    </w:p>
    <w:p w:rsidR="00E83856" w:rsidRPr="00BE40EA" w:rsidRDefault="00E83856" w:rsidP="00E83856">
      <w:pPr>
        <w:pStyle w:val="texto0"/>
        <w:spacing w:line="236" w:lineRule="exact"/>
        <w:rPr>
          <w:szCs w:val="24"/>
        </w:rPr>
      </w:pPr>
      <w:r w:rsidRPr="00BE40EA">
        <w:rPr>
          <w:b/>
          <w:bCs/>
          <w:szCs w:val="24"/>
        </w:rPr>
        <w:t>...</w:t>
      </w:r>
    </w:p>
    <w:p w:rsidR="00E83856" w:rsidRPr="00BE40EA" w:rsidRDefault="00E83856" w:rsidP="00E83856">
      <w:pPr>
        <w:pStyle w:val="texto0"/>
        <w:spacing w:line="236" w:lineRule="exact"/>
        <w:rPr>
          <w:szCs w:val="24"/>
        </w:rPr>
      </w:pPr>
      <w:r w:rsidRPr="00BE40EA">
        <w:rPr>
          <w:b/>
          <w:bCs/>
          <w:szCs w:val="24"/>
        </w:rPr>
        <w:t>...</w:t>
      </w:r>
    </w:p>
    <w:p w:rsidR="00E83856" w:rsidRPr="00BE40EA" w:rsidRDefault="00E83856" w:rsidP="00E83856">
      <w:pPr>
        <w:pStyle w:val="texto0"/>
        <w:spacing w:line="236" w:lineRule="exact"/>
        <w:rPr>
          <w:szCs w:val="24"/>
        </w:rPr>
      </w:pPr>
      <w:r w:rsidRPr="00BE40EA">
        <w:rPr>
          <w:b/>
          <w:bCs/>
          <w:szCs w:val="24"/>
        </w:rPr>
        <w:t>...</w:t>
      </w:r>
    </w:p>
    <w:p w:rsidR="00E83856" w:rsidRPr="00BE40EA" w:rsidRDefault="00E83856" w:rsidP="00E83856">
      <w:pPr>
        <w:pStyle w:val="texto0"/>
        <w:spacing w:line="236" w:lineRule="exact"/>
        <w:rPr>
          <w:szCs w:val="24"/>
        </w:rPr>
      </w:pPr>
      <w:r w:rsidRPr="00BE40EA">
        <w:rPr>
          <w:b/>
          <w:szCs w:val="24"/>
        </w:rPr>
        <w:t xml:space="preserve">Artículo 82-Ter. </w:t>
      </w:r>
      <w:r w:rsidRPr="00BE40EA">
        <w:rPr>
          <w:szCs w:val="24"/>
        </w:rPr>
        <w:t>Se deroga.</w:t>
      </w:r>
    </w:p>
    <w:p w:rsidR="00E83856" w:rsidRPr="00BE40EA" w:rsidRDefault="00E83856" w:rsidP="00E83856">
      <w:pPr>
        <w:pStyle w:val="texto0"/>
        <w:spacing w:line="236" w:lineRule="exact"/>
        <w:rPr>
          <w:szCs w:val="24"/>
        </w:rPr>
      </w:pPr>
      <w:r w:rsidRPr="00BE40EA">
        <w:rPr>
          <w:b/>
          <w:szCs w:val="24"/>
        </w:rPr>
        <w:t>Artículo 82-Quáter.</w:t>
      </w:r>
      <w:r w:rsidRPr="00BE40EA">
        <w:rPr>
          <w:szCs w:val="24"/>
        </w:rPr>
        <w:t xml:space="preserve"> Para los efectos del párrafo cuarto del artículo 82 de esta Ley, se estará</w:t>
      </w:r>
      <w:r w:rsidR="00331838">
        <w:rPr>
          <w:szCs w:val="24"/>
        </w:rPr>
        <w:t xml:space="preserve"> </w:t>
      </w:r>
      <w:r w:rsidRPr="00BE40EA">
        <w:rPr>
          <w:szCs w:val="24"/>
        </w:rPr>
        <w:t>a lo siguiente:</w:t>
      </w:r>
    </w:p>
    <w:p w:rsidR="00E83856" w:rsidRPr="00BE40EA" w:rsidRDefault="00E83856" w:rsidP="00E83856">
      <w:pPr>
        <w:pStyle w:val="texto0"/>
        <w:spacing w:line="236" w:lineRule="exact"/>
        <w:ind w:left="864" w:hanging="576"/>
        <w:rPr>
          <w:szCs w:val="24"/>
        </w:rPr>
      </w:pPr>
      <w:r w:rsidRPr="00BE40EA">
        <w:rPr>
          <w:b/>
          <w:szCs w:val="24"/>
        </w:rPr>
        <w:t>A.</w:t>
      </w:r>
      <w:r w:rsidRPr="00BE40EA">
        <w:rPr>
          <w:szCs w:val="24"/>
        </w:rPr>
        <w:t xml:space="preserve"> </w:t>
      </w:r>
      <w:r>
        <w:rPr>
          <w:szCs w:val="24"/>
        </w:rPr>
        <w:tab/>
      </w:r>
      <w:r w:rsidRPr="00BE40EA">
        <w:rPr>
          <w:szCs w:val="24"/>
        </w:rPr>
        <w:t>Son causales de revocación de la autorización para recibir donativos deducibles las cuales darán inicio al procedimiento de revocación:</w:t>
      </w:r>
    </w:p>
    <w:p w:rsidR="00E83856" w:rsidRPr="00BE40EA" w:rsidRDefault="00E83856" w:rsidP="00E83856">
      <w:pPr>
        <w:pStyle w:val="texto0"/>
        <w:spacing w:line="236" w:lineRule="exact"/>
        <w:ind w:left="1296" w:hanging="432"/>
        <w:rPr>
          <w:szCs w:val="24"/>
        </w:rPr>
      </w:pPr>
      <w:r w:rsidRPr="00BE40EA">
        <w:rPr>
          <w:b/>
          <w:szCs w:val="24"/>
        </w:rPr>
        <w:t>I.</w:t>
      </w:r>
      <w:r w:rsidRPr="00BE40EA">
        <w:rPr>
          <w:szCs w:val="24"/>
        </w:rPr>
        <w:t xml:space="preserve"> </w:t>
      </w:r>
      <w:r>
        <w:rPr>
          <w:szCs w:val="24"/>
        </w:rPr>
        <w:tab/>
      </w:r>
      <w:r w:rsidRPr="00BE40EA">
        <w:rPr>
          <w:szCs w:val="24"/>
        </w:rPr>
        <w:t>Destinar su activo a fines distintos del objeto social por el que obtuvieron la autorización correspondiente, conforme a la fracción I del artículo 82 de esta Ley.</w:t>
      </w:r>
    </w:p>
    <w:p w:rsidR="00E83856" w:rsidRPr="00BE40EA" w:rsidRDefault="00E83856" w:rsidP="00E83856">
      <w:pPr>
        <w:pStyle w:val="texto0"/>
        <w:spacing w:line="236" w:lineRule="exact"/>
        <w:ind w:left="1296" w:hanging="432"/>
        <w:rPr>
          <w:szCs w:val="24"/>
        </w:rPr>
      </w:pPr>
      <w:r w:rsidRPr="00BE40EA">
        <w:rPr>
          <w:b/>
          <w:szCs w:val="24"/>
        </w:rPr>
        <w:t>II.</w:t>
      </w:r>
      <w:r>
        <w:rPr>
          <w:b/>
          <w:szCs w:val="24"/>
        </w:rPr>
        <w:tab/>
      </w:r>
      <w:r w:rsidRPr="00BE40EA">
        <w:rPr>
          <w:szCs w:val="24"/>
        </w:rPr>
        <w:t>No expedir el comprobante fiscal que ampare los donativos recibidos o expedir comprobantes fiscales de donativos deducibles para amparar cualquier otra operación distinta</w:t>
      </w:r>
      <w:r w:rsidR="00331838">
        <w:rPr>
          <w:szCs w:val="24"/>
        </w:rPr>
        <w:t xml:space="preserve"> </w:t>
      </w:r>
      <w:r w:rsidRPr="00BE40EA">
        <w:rPr>
          <w:szCs w:val="24"/>
        </w:rPr>
        <w:t>de la donación.</w:t>
      </w:r>
    </w:p>
    <w:p w:rsidR="00E83856" w:rsidRPr="00BE40EA" w:rsidRDefault="00E83856" w:rsidP="00E83856">
      <w:pPr>
        <w:pStyle w:val="texto0"/>
        <w:spacing w:line="236" w:lineRule="exact"/>
        <w:ind w:left="1296" w:hanging="432"/>
        <w:rPr>
          <w:b/>
          <w:szCs w:val="24"/>
        </w:rPr>
      </w:pPr>
      <w:r w:rsidRPr="00BE40EA">
        <w:rPr>
          <w:b/>
          <w:szCs w:val="24"/>
        </w:rPr>
        <w:t>III.</w:t>
      </w:r>
      <w:r>
        <w:rPr>
          <w:b/>
          <w:szCs w:val="24"/>
        </w:rPr>
        <w:tab/>
      </w:r>
      <w:r w:rsidRPr="00BE40EA">
        <w:rPr>
          <w:szCs w:val="24"/>
        </w:rPr>
        <w:t>Cuando con motivo del ejercicio de las facultades de comprobación o de los expedientes, documentos o bases de datos del Servicio de Administración Tributaria o aquellas a las que tenga acceso o tenga en su poder dicho órgano administrativo desconcentrado, se conozca la actualización de cualquier hecho que constituya incumplimiento a las obligaciones o requisitos que establezcan las disposiciones fiscales a cargo de las donatarias autorizadas.</w:t>
      </w:r>
    </w:p>
    <w:p w:rsidR="00E83856" w:rsidRPr="00BE40EA" w:rsidRDefault="00E83856" w:rsidP="00E83856">
      <w:pPr>
        <w:pStyle w:val="texto0"/>
        <w:spacing w:line="236" w:lineRule="exact"/>
        <w:ind w:left="1296" w:hanging="432"/>
        <w:rPr>
          <w:szCs w:val="24"/>
        </w:rPr>
      </w:pPr>
      <w:r w:rsidRPr="00BE40EA">
        <w:rPr>
          <w:b/>
          <w:szCs w:val="24"/>
        </w:rPr>
        <w:t>IV.</w:t>
      </w:r>
      <w:r>
        <w:rPr>
          <w:b/>
          <w:szCs w:val="24"/>
        </w:rPr>
        <w:tab/>
      </w:r>
      <w:r w:rsidRPr="00BE40EA">
        <w:rPr>
          <w:szCs w:val="24"/>
        </w:rPr>
        <w:t>Estar incluida en la lista a que se refiere el cuarto párrafo del artículo 69-B del Código Fiscal de la Federación.</w:t>
      </w:r>
    </w:p>
    <w:p w:rsidR="00E83856" w:rsidRPr="00BE40EA" w:rsidRDefault="00E83856" w:rsidP="00E83856">
      <w:pPr>
        <w:pStyle w:val="texto0"/>
        <w:spacing w:line="236" w:lineRule="exact"/>
        <w:ind w:left="1296" w:hanging="432"/>
        <w:rPr>
          <w:szCs w:val="24"/>
        </w:rPr>
      </w:pPr>
      <w:r w:rsidRPr="00BE40EA">
        <w:rPr>
          <w:b/>
          <w:szCs w:val="24"/>
        </w:rPr>
        <w:t xml:space="preserve">V. </w:t>
      </w:r>
      <w:r>
        <w:rPr>
          <w:b/>
          <w:szCs w:val="24"/>
        </w:rPr>
        <w:tab/>
      </w:r>
      <w:r w:rsidRPr="00BE40EA">
        <w:rPr>
          <w:szCs w:val="24"/>
        </w:rPr>
        <w:t>Si el o los representantes legales, socios o asociados o cualquier integrante del Consejo Directivo o de Administración de una organización civil o fideicomiso que haya sido revocada su autorización por ubicarse en el supuesto referido en la fracción anterior, dentro de los últimos cinco años, forman parte de las organizaciones civiles y fideicomisos autorizados para recibir donativos deducibles durante la vigencia de la misma.</w:t>
      </w:r>
    </w:p>
    <w:p w:rsidR="00E83856" w:rsidRPr="00BE40EA" w:rsidRDefault="00E83856" w:rsidP="00E83856">
      <w:pPr>
        <w:pStyle w:val="texto0"/>
        <w:spacing w:line="236" w:lineRule="exact"/>
        <w:ind w:left="1296" w:hanging="432"/>
        <w:rPr>
          <w:szCs w:val="24"/>
        </w:rPr>
      </w:pPr>
      <w:r w:rsidRPr="00BE40EA">
        <w:rPr>
          <w:b/>
          <w:szCs w:val="24"/>
        </w:rPr>
        <w:t>VI.</w:t>
      </w:r>
      <w:r>
        <w:rPr>
          <w:b/>
          <w:szCs w:val="24"/>
        </w:rPr>
        <w:tab/>
      </w:r>
      <w:r w:rsidRPr="00BE40EA">
        <w:rPr>
          <w:szCs w:val="24"/>
        </w:rPr>
        <w:t>Encontrarse en el supuesto establecido en el último párrafo del artículo 80 de esta Ley.</w:t>
      </w:r>
    </w:p>
    <w:p w:rsidR="00E83856" w:rsidRPr="00BE40EA" w:rsidRDefault="00E83856" w:rsidP="00E83856">
      <w:pPr>
        <w:pStyle w:val="texto0"/>
        <w:spacing w:after="86" w:line="216" w:lineRule="exact"/>
        <w:ind w:left="864" w:firstLine="0"/>
        <w:rPr>
          <w:szCs w:val="24"/>
        </w:rPr>
      </w:pPr>
      <w:r w:rsidRPr="00BE40EA">
        <w:rPr>
          <w:szCs w:val="24"/>
        </w:rPr>
        <w:lastRenderedPageBreak/>
        <w:t>Las organizaciones civiles y fideicomisos cuya autorización para recibir donativos deducibles para efectos del impuesto sobre la renta haya sido revocada por las causales a que se refieren las fracciones I a V de este apartado, no podrán obtener nuevamente la autorización para recibir donativos deducibles, hasta en tanto no corrijan el motivo por el cual fueron revocadas o en su caso paguen el impuesto sobre la renta correspondiente.</w:t>
      </w:r>
    </w:p>
    <w:p w:rsidR="00E83856" w:rsidRPr="00BE40EA" w:rsidRDefault="00E83856" w:rsidP="00E83856">
      <w:pPr>
        <w:pStyle w:val="texto0"/>
        <w:spacing w:after="86" w:line="216" w:lineRule="exact"/>
        <w:ind w:left="864" w:firstLine="0"/>
        <w:rPr>
          <w:szCs w:val="24"/>
        </w:rPr>
      </w:pPr>
      <w:r w:rsidRPr="00BE40EA">
        <w:rPr>
          <w:szCs w:val="24"/>
        </w:rPr>
        <w:t>En el caso de que las organizaciones civiles y fideicomisos cuya autorización para recibir donativos deducibles para efectos del impuesto sobre la renta hayan sido revocadas en una ocasión por la causal a que se refiere la fracción VI de este apartado, no podrán obtener nuevamente la autorización y deberán destinar todo su patrimonio a otra donataria autorizada para recibir donativos deducibles del impuesto sobre la renta.</w:t>
      </w:r>
    </w:p>
    <w:p w:rsidR="00E83856" w:rsidRPr="00BE40EA" w:rsidRDefault="00E83856" w:rsidP="00E83856">
      <w:pPr>
        <w:pStyle w:val="texto0"/>
        <w:spacing w:after="86" w:line="216" w:lineRule="exact"/>
        <w:ind w:left="864" w:hanging="576"/>
        <w:rPr>
          <w:szCs w:val="24"/>
        </w:rPr>
      </w:pPr>
      <w:r w:rsidRPr="00BE40EA">
        <w:rPr>
          <w:b/>
          <w:szCs w:val="24"/>
        </w:rPr>
        <w:t xml:space="preserve">B. </w:t>
      </w:r>
      <w:r>
        <w:rPr>
          <w:b/>
          <w:szCs w:val="24"/>
        </w:rPr>
        <w:tab/>
      </w:r>
      <w:r w:rsidRPr="00BE40EA">
        <w:rPr>
          <w:szCs w:val="24"/>
        </w:rPr>
        <w:t>El Servicio de Administración Tributaria realizará el procedimiento de revocación de la autorización para recibir donativos deducibles del impuesto sobre la renta conforme a lo siguiente:</w:t>
      </w:r>
    </w:p>
    <w:p w:rsidR="00E83856" w:rsidRPr="00BE40EA" w:rsidRDefault="00E83856" w:rsidP="00E83856">
      <w:pPr>
        <w:pStyle w:val="texto0"/>
        <w:spacing w:after="86" w:line="216" w:lineRule="exact"/>
        <w:ind w:left="1296" w:hanging="432"/>
        <w:rPr>
          <w:szCs w:val="24"/>
        </w:rPr>
      </w:pPr>
      <w:r w:rsidRPr="00BE40EA">
        <w:rPr>
          <w:b/>
          <w:szCs w:val="24"/>
        </w:rPr>
        <w:t>I.</w:t>
      </w:r>
      <w:r w:rsidRPr="00BE40EA">
        <w:rPr>
          <w:szCs w:val="24"/>
        </w:rPr>
        <w:t xml:space="preserve"> </w:t>
      </w:r>
      <w:r>
        <w:rPr>
          <w:szCs w:val="24"/>
        </w:rPr>
        <w:tab/>
      </w:r>
      <w:r w:rsidRPr="00BE40EA">
        <w:rPr>
          <w:szCs w:val="24"/>
        </w:rPr>
        <w:t>Emitirá oficio a través del cual dé a conocer a la donataria autorizada la causal de revocación que se configure conforme al apartado anterior, otorgándole un plazo de diez días hábiles siguientes a aquél en el que surta efectos la notificación de dicho oficio, a fin de que manifieste ante la autoridad fiscal lo que a su derecho convenga, aportando la documentación e información que considere pertinente para desvirtuar la misma.</w:t>
      </w:r>
    </w:p>
    <w:p w:rsidR="00E83856" w:rsidRPr="00BE40EA" w:rsidRDefault="00E83856" w:rsidP="00E83856">
      <w:pPr>
        <w:pStyle w:val="texto0"/>
        <w:spacing w:after="86" w:line="216" w:lineRule="exact"/>
        <w:ind w:left="1296" w:hanging="432"/>
        <w:rPr>
          <w:szCs w:val="24"/>
        </w:rPr>
      </w:pPr>
      <w:r>
        <w:rPr>
          <w:szCs w:val="24"/>
        </w:rPr>
        <w:tab/>
      </w:r>
      <w:r w:rsidRPr="00BE40EA">
        <w:rPr>
          <w:szCs w:val="24"/>
        </w:rPr>
        <w:t xml:space="preserve">Se admitirá toda clase de pruebas, excepto la testimonial y la confesional a cargo de las autoridades. Las pruebas se valorarán en los términos del artículo 130 del Código Fiscal </w:t>
      </w:r>
      <w:r w:rsidR="00331838">
        <w:rPr>
          <w:szCs w:val="24"/>
        </w:rPr>
        <w:t xml:space="preserve"> </w:t>
      </w:r>
      <w:r w:rsidRPr="00BE40EA">
        <w:rPr>
          <w:szCs w:val="24"/>
        </w:rPr>
        <w:t>de la Federación.</w:t>
      </w:r>
    </w:p>
    <w:p w:rsidR="00E83856" w:rsidRPr="00BE40EA" w:rsidRDefault="00E83856" w:rsidP="00E83856">
      <w:pPr>
        <w:pStyle w:val="texto0"/>
        <w:spacing w:after="86" w:line="216" w:lineRule="exact"/>
        <w:ind w:left="1296" w:hanging="432"/>
        <w:rPr>
          <w:szCs w:val="24"/>
        </w:rPr>
      </w:pPr>
      <w:r w:rsidRPr="00BE40EA">
        <w:rPr>
          <w:b/>
          <w:szCs w:val="24"/>
        </w:rPr>
        <w:t>II.</w:t>
      </w:r>
      <w:r>
        <w:rPr>
          <w:szCs w:val="24"/>
        </w:rPr>
        <w:tab/>
      </w:r>
      <w:r w:rsidRPr="00BE40EA">
        <w:rPr>
          <w:szCs w:val="24"/>
        </w:rPr>
        <w:t>Agotado el plazo a que se refiere la fracción anterior, la autoridad fiscal emitirá la resolución correspondiente en un plazo que no excederá de tres meses, contados a partir del día siguiente a aquél en que se agotó el referido plazo.</w:t>
      </w:r>
    </w:p>
    <w:p w:rsidR="00E83856" w:rsidRPr="00BE40EA" w:rsidRDefault="00E83856" w:rsidP="00E83856">
      <w:pPr>
        <w:pStyle w:val="texto0"/>
        <w:spacing w:after="86" w:line="216" w:lineRule="exact"/>
        <w:ind w:left="1296" w:hanging="432"/>
        <w:rPr>
          <w:szCs w:val="24"/>
        </w:rPr>
      </w:pPr>
      <w:r w:rsidRPr="00BE40EA">
        <w:rPr>
          <w:b/>
          <w:szCs w:val="24"/>
        </w:rPr>
        <w:t>III.</w:t>
      </w:r>
      <w:r>
        <w:rPr>
          <w:szCs w:val="24"/>
        </w:rPr>
        <w:tab/>
      </w:r>
      <w:r w:rsidRPr="00BE40EA">
        <w:rPr>
          <w:szCs w:val="24"/>
        </w:rPr>
        <w:t>La resolución señalada en la fracción que antecede se notificará de conformidad con las disposiciones fiscales aplicables.</w:t>
      </w:r>
    </w:p>
    <w:p w:rsidR="00E83856" w:rsidRPr="00BE40EA" w:rsidRDefault="00E83856" w:rsidP="00E83856">
      <w:pPr>
        <w:pStyle w:val="texto0"/>
        <w:spacing w:after="86" w:line="216" w:lineRule="exact"/>
        <w:rPr>
          <w:szCs w:val="24"/>
        </w:rPr>
      </w:pPr>
      <w:r w:rsidRPr="00BE40EA">
        <w:rPr>
          <w:b/>
          <w:szCs w:val="24"/>
        </w:rPr>
        <w:t xml:space="preserve">Artículo 84. </w:t>
      </w:r>
      <w:r w:rsidRPr="00BE40EA">
        <w:rPr>
          <w:szCs w:val="24"/>
        </w:rPr>
        <w:t>Se deroga.</w:t>
      </w:r>
    </w:p>
    <w:p w:rsidR="00E83856" w:rsidRPr="00BE40EA" w:rsidRDefault="00E83856" w:rsidP="00E83856">
      <w:pPr>
        <w:pStyle w:val="texto0"/>
        <w:spacing w:after="86" w:line="216" w:lineRule="exact"/>
        <w:rPr>
          <w:szCs w:val="24"/>
        </w:rPr>
      </w:pPr>
      <w:r w:rsidRPr="00BE40EA">
        <w:rPr>
          <w:b/>
          <w:szCs w:val="24"/>
        </w:rPr>
        <w:t>Artículo 94. ...</w:t>
      </w:r>
    </w:p>
    <w:p w:rsidR="00E83856" w:rsidRPr="00BE40EA" w:rsidRDefault="00E83856" w:rsidP="00E83856">
      <w:pPr>
        <w:pStyle w:val="texto0"/>
        <w:spacing w:after="86" w:line="216" w:lineRule="exact"/>
        <w:rPr>
          <w:szCs w:val="24"/>
        </w:rPr>
      </w:pPr>
      <w:r w:rsidRPr="00BE40EA">
        <w:rPr>
          <w:b/>
          <w:bCs/>
          <w:szCs w:val="24"/>
        </w:rPr>
        <w:t>...</w:t>
      </w:r>
    </w:p>
    <w:p w:rsidR="00E83856" w:rsidRPr="00BE40EA" w:rsidRDefault="00E83856" w:rsidP="00E83856">
      <w:pPr>
        <w:pStyle w:val="texto0"/>
        <w:spacing w:after="86" w:line="216" w:lineRule="exact"/>
        <w:rPr>
          <w:szCs w:val="24"/>
        </w:rPr>
      </w:pPr>
      <w:r w:rsidRPr="00BE40EA">
        <w:rPr>
          <w:b/>
          <w:bCs/>
          <w:szCs w:val="24"/>
        </w:rPr>
        <w:t>...</w:t>
      </w:r>
    </w:p>
    <w:p w:rsidR="00E83856" w:rsidRPr="00BE40EA" w:rsidRDefault="00E83856" w:rsidP="00E83856">
      <w:pPr>
        <w:pStyle w:val="texto0"/>
        <w:spacing w:after="86" w:line="216" w:lineRule="exact"/>
        <w:rPr>
          <w:szCs w:val="24"/>
        </w:rPr>
      </w:pPr>
      <w:r w:rsidRPr="00BE40EA">
        <w:rPr>
          <w:b/>
          <w:bCs/>
          <w:szCs w:val="24"/>
        </w:rPr>
        <w:t>...</w:t>
      </w:r>
    </w:p>
    <w:p w:rsidR="00E83856" w:rsidRPr="00BE40EA" w:rsidRDefault="00E83856" w:rsidP="00E83856">
      <w:pPr>
        <w:pStyle w:val="texto0"/>
        <w:spacing w:after="86" w:line="216" w:lineRule="exact"/>
        <w:rPr>
          <w:szCs w:val="24"/>
        </w:rPr>
      </w:pPr>
      <w:r w:rsidRPr="00BE40EA">
        <w:rPr>
          <w:b/>
          <w:bCs/>
          <w:szCs w:val="24"/>
        </w:rPr>
        <w:t>...</w:t>
      </w:r>
    </w:p>
    <w:p w:rsidR="00E83856" w:rsidRPr="00BE40EA" w:rsidRDefault="00E83856" w:rsidP="00E83856">
      <w:pPr>
        <w:pStyle w:val="texto0"/>
        <w:spacing w:after="86" w:line="216" w:lineRule="exact"/>
        <w:rPr>
          <w:szCs w:val="24"/>
        </w:rPr>
      </w:pPr>
      <w:r w:rsidRPr="00BE40EA">
        <w:rPr>
          <w:b/>
          <w:bCs/>
          <w:szCs w:val="24"/>
        </w:rPr>
        <w:t>...</w:t>
      </w:r>
    </w:p>
    <w:p w:rsidR="00E83856" w:rsidRPr="00BE40EA" w:rsidRDefault="00E83856" w:rsidP="00E83856">
      <w:pPr>
        <w:pStyle w:val="texto0"/>
        <w:spacing w:after="86" w:line="216" w:lineRule="exact"/>
        <w:rPr>
          <w:szCs w:val="24"/>
        </w:rPr>
      </w:pPr>
      <w:r w:rsidRPr="00BE40EA">
        <w:rPr>
          <w:szCs w:val="24"/>
        </w:rPr>
        <w:t>Cuando los ingresos percibidos en el ejercicio por los conceptos a que se refieren las fracciones IV, V y VI de este artículo, hayan excedido en lo individual o en su conjunto, setenta y cinco millones de pesos, no les serán aplicables las disposiciones de este Capítulo, en cuyo caso las personas físicas que los perciban deberán pagar el impuesto respectivo en los términos del capítulo que corresponda de conformidad con las disposiciones de este Título a partir del mes siguiente a la fecha en que tales ingresos excedan los referidos setenta y cinco millones de pesos. Las personas físicas que se encuentren en el supuesto establecido en este párrafo, deberán comunicar esta situación por escrito a los prestatarios o a las personas que les efectúen los pagos, para lo cual se estará a lo dispuesto en las reglas de carácter general que emita el Servicio de Administración Tributaria.</w:t>
      </w:r>
    </w:p>
    <w:p w:rsidR="00E83856" w:rsidRPr="00BE40EA" w:rsidRDefault="00E83856" w:rsidP="00E83856">
      <w:pPr>
        <w:pStyle w:val="texto0"/>
        <w:spacing w:after="86" w:line="216" w:lineRule="exact"/>
        <w:rPr>
          <w:szCs w:val="24"/>
        </w:rPr>
      </w:pPr>
      <w:r w:rsidRPr="00BE40EA">
        <w:rPr>
          <w:b/>
          <w:szCs w:val="24"/>
        </w:rPr>
        <w:t>Artículo 113-A. ...</w:t>
      </w:r>
    </w:p>
    <w:p w:rsidR="00E83856" w:rsidRPr="00BE40EA" w:rsidRDefault="00E83856" w:rsidP="00E83856">
      <w:pPr>
        <w:pStyle w:val="texto0"/>
        <w:spacing w:after="86" w:line="216" w:lineRule="exact"/>
        <w:rPr>
          <w:szCs w:val="24"/>
        </w:rPr>
      </w:pPr>
      <w:r w:rsidRPr="00BE40EA">
        <w:rPr>
          <w:b/>
          <w:bCs/>
          <w:szCs w:val="24"/>
        </w:rPr>
        <w:t>...</w:t>
      </w:r>
    </w:p>
    <w:p w:rsidR="00E83856" w:rsidRPr="00BE40EA" w:rsidRDefault="00E83856" w:rsidP="00E83856">
      <w:pPr>
        <w:pStyle w:val="texto0"/>
        <w:spacing w:after="86" w:line="216" w:lineRule="exact"/>
        <w:rPr>
          <w:szCs w:val="24"/>
        </w:rPr>
      </w:pPr>
      <w:r w:rsidRPr="00BE40EA">
        <w:rPr>
          <w:szCs w:val="24"/>
        </w:rPr>
        <w:t>La retención se deberá efectuar sobre el total de los ingresos que efectivamente perciban las personas físicas por conducto de los citados medios a que se refiere el primer párrafo de este artículo, sin incluir el impuesto al valor agregado. Esta retención tendrá el carácter de pago provisional. Al monto total de los ingresos mencionados se le aplicarán las siguientes tasas de retención:</w:t>
      </w:r>
    </w:p>
    <w:p w:rsidR="00E83856" w:rsidRPr="00BE40EA" w:rsidRDefault="00E83856" w:rsidP="00E83856">
      <w:pPr>
        <w:pStyle w:val="texto0"/>
        <w:spacing w:after="86" w:line="216" w:lineRule="exact"/>
        <w:ind w:left="864" w:hanging="576"/>
        <w:rPr>
          <w:szCs w:val="24"/>
        </w:rPr>
      </w:pPr>
      <w:r w:rsidRPr="00BE40EA">
        <w:rPr>
          <w:b/>
          <w:szCs w:val="24"/>
        </w:rPr>
        <w:t>I.</w:t>
      </w:r>
      <w:r>
        <w:rPr>
          <w:szCs w:val="24"/>
        </w:rPr>
        <w:tab/>
      </w:r>
      <w:r w:rsidRPr="00BE40EA">
        <w:rPr>
          <w:szCs w:val="24"/>
        </w:rPr>
        <w:t>Tratándose de prestación de servicios de transporte terrestre de pasajeros y de entrega de bienes la retención se hará por el 2.1%.</w:t>
      </w:r>
    </w:p>
    <w:p w:rsidR="00E83856" w:rsidRPr="00BE40EA" w:rsidRDefault="00E83856" w:rsidP="00E83856">
      <w:pPr>
        <w:pStyle w:val="texto0"/>
        <w:spacing w:after="86" w:line="216" w:lineRule="exact"/>
        <w:ind w:left="864" w:hanging="576"/>
        <w:rPr>
          <w:szCs w:val="24"/>
        </w:rPr>
      </w:pPr>
      <w:r w:rsidRPr="00BE40EA">
        <w:rPr>
          <w:b/>
          <w:szCs w:val="24"/>
        </w:rPr>
        <w:t>II.</w:t>
      </w:r>
      <w:r w:rsidRPr="00BE40EA">
        <w:rPr>
          <w:szCs w:val="24"/>
        </w:rPr>
        <w:t xml:space="preserve"> </w:t>
      </w:r>
      <w:r>
        <w:rPr>
          <w:szCs w:val="24"/>
        </w:rPr>
        <w:tab/>
      </w:r>
      <w:r w:rsidRPr="00BE40EA">
        <w:rPr>
          <w:szCs w:val="24"/>
        </w:rPr>
        <w:t>Tratándose de prestación de servicios de hospedaje la retención se hará por el 4%.</w:t>
      </w:r>
    </w:p>
    <w:p w:rsidR="00E83856" w:rsidRPr="00BE40EA" w:rsidRDefault="00E83856" w:rsidP="00E83856">
      <w:pPr>
        <w:pStyle w:val="texto0"/>
        <w:spacing w:after="86" w:line="216" w:lineRule="exact"/>
        <w:ind w:left="864" w:hanging="576"/>
        <w:rPr>
          <w:szCs w:val="24"/>
        </w:rPr>
      </w:pPr>
      <w:r w:rsidRPr="00BE40EA">
        <w:rPr>
          <w:b/>
          <w:szCs w:val="24"/>
        </w:rPr>
        <w:t>III.</w:t>
      </w:r>
      <w:r>
        <w:rPr>
          <w:szCs w:val="24"/>
        </w:rPr>
        <w:tab/>
      </w:r>
      <w:r w:rsidRPr="00BE40EA">
        <w:rPr>
          <w:szCs w:val="24"/>
        </w:rPr>
        <w:t>Tratándose de enajenación de bienes y prestación de servicios la retención se hará por el 1%.</w:t>
      </w:r>
    </w:p>
    <w:p w:rsidR="00E83856" w:rsidRPr="00BE40EA" w:rsidRDefault="00E83856" w:rsidP="00E83856">
      <w:pPr>
        <w:pStyle w:val="texto0"/>
        <w:spacing w:after="86" w:line="216" w:lineRule="exact"/>
        <w:rPr>
          <w:szCs w:val="24"/>
        </w:rPr>
      </w:pPr>
      <w:r w:rsidRPr="00BE40EA">
        <w:rPr>
          <w:b/>
          <w:szCs w:val="24"/>
        </w:rPr>
        <w:t>Cuarto párrafo.</w:t>
      </w:r>
      <w:r w:rsidRPr="00BE40EA">
        <w:rPr>
          <w:szCs w:val="24"/>
        </w:rPr>
        <w:t xml:space="preserve"> Se deroga.</w:t>
      </w:r>
    </w:p>
    <w:p w:rsidR="00E83856" w:rsidRPr="00BE40EA" w:rsidRDefault="00E83856" w:rsidP="00E83856">
      <w:pPr>
        <w:pStyle w:val="texto0"/>
        <w:spacing w:after="86" w:line="216" w:lineRule="exact"/>
        <w:rPr>
          <w:szCs w:val="24"/>
        </w:rPr>
      </w:pPr>
      <w:r w:rsidRPr="00BE40EA">
        <w:rPr>
          <w:b/>
          <w:bCs/>
          <w:szCs w:val="24"/>
        </w:rPr>
        <w:t>...</w:t>
      </w:r>
    </w:p>
    <w:p w:rsidR="00E83856" w:rsidRPr="00BE40EA" w:rsidRDefault="00E83856" w:rsidP="00E83856">
      <w:pPr>
        <w:pStyle w:val="texto0"/>
        <w:spacing w:line="236" w:lineRule="exact"/>
        <w:rPr>
          <w:szCs w:val="24"/>
        </w:rPr>
      </w:pPr>
      <w:r w:rsidRPr="00BE40EA">
        <w:rPr>
          <w:b/>
          <w:szCs w:val="24"/>
        </w:rPr>
        <w:lastRenderedPageBreak/>
        <w:t>Artículo 113-D.</w:t>
      </w:r>
      <w:r w:rsidRPr="00BE40EA">
        <w:rPr>
          <w:szCs w:val="24"/>
        </w:rPr>
        <w:t xml:space="preserve"> Será aplicable la sanción prevista en el artículo 18-H BIS de la Ley del Impuesto al Valor Agregado, tratándose del incumplimiento de las obligaciones de retener y enterar el impuesto sobre la renta en los términos del artículo 113-C, fracción IV de esta Ley, en el que incurran durante tres meses consecutivos las personas morales residentes en el extranjero sin establecimiento permanente en el país, así como las entidades o figuras jurídicas extranjeras a que se refiere el artículo 113-A, segundo párrafo </w:t>
      </w:r>
      <w:r w:rsidR="00331838">
        <w:rPr>
          <w:szCs w:val="24"/>
        </w:rPr>
        <w:t xml:space="preserve"> </w:t>
      </w:r>
      <w:r w:rsidRPr="00BE40EA">
        <w:rPr>
          <w:szCs w:val="24"/>
        </w:rPr>
        <w:t>de esta Ley.</w:t>
      </w:r>
    </w:p>
    <w:p w:rsidR="00E83856" w:rsidRPr="00BE40EA" w:rsidRDefault="00E83856" w:rsidP="00E83856">
      <w:pPr>
        <w:pStyle w:val="texto0"/>
        <w:spacing w:line="236" w:lineRule="exact"/>
        <w:rPr>
          <w:szCs w:val="24"/>
        </w:rPr>
      </w:pPr>
      <w:r w:rsidRPr="00BE40EA">
        <w:rPr>
          <w:szCs w:val="24"/>
        </w:rPr>
        <w:t>La sanción a que se refiere el presente artículo es independiente de aquélla que corresponda de conformidad con lo dispuesto en el Código Fiscal de la Federación.</w:t>
      </w:r>
    </w:p>
    <w:p w:rsidR="00E83856" w:rsidRPr="00BE40EA" w:rsidRDefault="00E83856" w:rsidP="00E83856">
      <w:pPr>
        <w:pStyle w:val="texto0"/>
        <w:spacing w:line="236" w:lineRule="exact"/>
        <w:rPr>
          <w:szCs w:val="24"/>
        </w:rPr>
      </w:pPr>
      <w:r w:rsidRPr="00BE40EA">
        <w:rPr>
          <w:szCs w:val="24"/>
        </w:rPr>
        <w:t>Para los efectos del bloqueo temporal del acceso al servicio digital previsto en este artículo y, en su caso, para su desbloqueo, serán aplicables en lo conducente los artículos 18-H TER, 18-H QUÁTER y 18-H QUINTUS de la Ley del Impuesto al Valor Agregado, cuando las personas morales y las entidades o figuras jurídicas extranjeras a que se refiere el primer párrafo de este artículo, incumplan las obligaciones de retener y enterar el impuesto sobre la renta en los términos del artículo 113-C, fracción IV de esta Ley, durante tres meses consecutivos.</w:t>
      </w:r>
    </w:p>
    <w:p w:rsidR="00E83856" w:rsidRPr="00BE40EA" w:rsidRDefault="00E83856" w:rsidP="00E83856">
      <w:pPr>
        <w:pStyle w:val="texto0"/>
        <w:spacing w:line="236" w:lineRule="exact"/>
        <w:rPr>
          <w:szCs w:val="24"/>
        </w:rPr>
      </w:pPr>
      <w:r w:rsidRPr="00BE40EA">
        <w:rPr>
          <w:b/>
          <w:szCs w:val="24"/>
        </w:rPr>
        <w:t>Artículo 151. ...</w:t>
      </w:r>
    </w:p>
    <w:p w:rsidR="00E83856" w:rsidRPr="00BE40EA" w:rsidRDefault="00E83856" w:rsidP="00E83856">
      <w:pPr>
        <w:pStyle w:val="texto0"/>
        <w:spacing w:line="236" w:lineRule="exact"/>
        <w:rPr>
          <w:b/>
          <w:szCs w:val="24"/>
          <w:lang w:val="es-ES_tradnl"/>
        </w:rPr>
      </w:pPr>
      <w:r w:rsidRPr="00BE40EA">
        <w:rPr>
          <w:b/>
          <w:szCs w:val="24"/>
          <w:lang w:val="es-ES_tradnl"/>
        </w:rPr>
        <w:t>I.</w:t>
      </w:r>
      <w:r w:rsidRPr="00BE40EA">
        <w:rPr>
          <w:szCs w:val="24"/>
          <w:lang w:val="es-ES_tradnl"/>
        </w:rPr>
        <w:t xml:space="preserve"> y</w:t>
      </w:r>
      <w:r w:rsidRPr="00BE40EA">
        <w:rPr>
          <w:b/>
          <w:szCs w:val="24"/>
          <w:lang w:val="es-ES_tradnl"/>
        </w:rPr>
        <w:t xml:space="preserve"> II. ...</w:t>
      </w:r>
    </w:p>
    <w:p w:rsidR="00E83856" w:rsidRPr="00BE40EA" w:rsidRDefault="00E83856" w:rsidP="00E83856">
      <w:pPr>
        <w:pStyle w:val="texto0"/>
        <w:spacing w:line="236" w:lineRule="exact"/>
        <w:ind w:left="864" w:hanging="576"/>
        <w:rPr>
          <w:szCs w:val="24"/>
          <w:lang w:val="es-ES_tradnl"/>
        </w:rPr>
      </w:pPr>
      <w:r w:rsidRPr="00BE40EA">
        <w:rPr>
          <w:b/>
          <w:szCs w:val="24"/>
          <w:lang w:val="es-ES_tradnl"/>
        </w:rPr>
        <w:t>III.</w:t>
      </w:r>
      <w:r>
        <w:rPr>
          <w:szCs w:val="24"/>
          <w:lang w:val="es-ES_tradnl"/>
        </w:rPr>
        <w:tab/>
      </w:r>
      <w:r w:rsidRPr="00BE40EA">
        <w:rPr>
          <w:b/>
          <w:bCs/>
          <w:szCs w:val="24"/>
        </w:rPr>
        <w:t>...</w:t>
      </w:r>
    </w:p>
    <w:p w:rsidR="00E83856" w:rsidRPr="00BE40EA" w:rsidRDefault="00E83856" w:rsidP="00E83856">
      <w:pPr>
        <w:pStyle w:val="texto0"/>
        <w:spacing w:line="236" w:lineRule="exact"/>
        <w:ind w:left="864" w:firstLine="0"/>
        <w:rPr>
          <w:szCs w:val="24"/>
          <w:lang w:val="es-ES_tradnl"/>
        </w:rPr>
      </w:pPr>
      <w:r w:rsidRPr="00BE40EA">
        <w:rPr>
          <w:b/>
          <w:szCs w:val="24"/>
          <w:lang w:val="es-ES_tradnl"/>
        </w:rPr>
        <w:t>a)</w:t>
      </w:r>
      <w:r w:rsidRPr="00BE40EA">
        <w:rPr>
          <w:szCs w:val="24"/>
          <w:lang w:val="es-ES_tradnl"/>
        </w:rPr>
        <w:t xml:space="preserve"> a </w:t>
      </w:r>
      <w:r w:rsidRPr="00BE40EA">
        <w:rPr>
          <w:b/>
          <w:szCs w:val="24"/>
          <w:lang w:val="es-ES_tradnl"/>
        </w:rPr>
        <w:t>e) ...</w:t>
      </w:r>
    </w:p>
    <w:p w:rsidR="00E83856" w:rsidRPr="00BE40EA" w:rsidRDefault="00E83856" w:rsidP="00E83856">
      <w:pPr>
        <w:pStyle w:val="texto0"/>
        <w:spacing w:line="236" w:lineRule="exact"/>
        <w:ind w:left="1296" w:hanging="432"/>
        <w:rPr>
          <w:szCs w:val="24"/>
        </w:rPr>
      </w:pPr>
      <w:r w:rsidRPr="00BE40EA">
        <w:rPr>
          <w:b/>
          <w:szCs w:val="24"/>
        </w:rPr>
        <w:t>f)</w:t>
      </w:r>
      <w:r w:rsidRPr="00BE40EA">
        <w:rPr>
          <w:szCs w:val="24"/>
        </w:rPr>
        <w:t xml:space="preserve"> </w:t>
      </w:r>
      <w:r>
        <w:rPr>
          <w:szCs w:val="24"/>
        </w:rPr>
        <w:tab/>
      </w:r>
      <w:r w:rsidRPr="00BE40EA">
        <w:rPr>
          <w:szCs w:val="24"/>
        </w:rPr>
        <w:t>Se deroga.</w:t>
      </w:r>
    </w:p>
    <w:p w:rsidR="00E83856" w:rsidRPr="00BE40EA" w:rsidRDefault="00E83856" w:rsidP="00E83856">
      <w:pPr>
        <w:pStyle w:val="texto0"/>
        <w:spacing w:line="236" w:lineRule="exact"/>
        <w:ind w:left="864" w:firstLine="0"/>
        <w:rPr>
          <w:szCs w:val="24"/>
        </w:rPr>
      </w:pPr>
      <w:r w:rsidRPr="00BE40EA">
        <w:rPr>
          <w:b/>
          <w:bCs/>
          <w:szCs w:val="24"/>
        </w:rPr>
        <w:t>...</w:t>
      </w:r>
    </w:p>
    <w:p w:rsidR="00E83856" w:rsidRPr="00BE40EA" w:rsidRDefault="00E83856" w:rsidP="00E83856">
      <w:pPr>
        <w:pStyle w:val="texto0"/>
        <w:spacing w:line="236" w:lineRule="exact"/>
        <w:ind w:left="864" w:firstLine="0"/>
        <w:rPr>
          <w:szCs w:val="24"/>
        </w:rPr>
      </w:pPr>
      <w:r w:rsidRPr="00BE40EA">
        <w:rPr>
          <w:b/>
          <w:bCs/>
          <w:szCs w:val="24"/>
        </w:rPr>
        <w:t>...</w:t>
      </w:r>
    </w:p>
    <w:p w:rsidR="00E83856" w:rsidRPr="00BE40EA" w:rsidRDefault="00E83856" w:rsidP="00E83856">
      <w:pPr>
        <w:pStyle w:val="texto0"/>
        <w:spacing w:line="236" w:lineRule="exact"/>
        <w:ind w:left="864" w:firstLine="0"/>
        <w:rPr>
          <w:szCs w:val="24"/>
        </w:rPr>
      </w:pPr>
      <w:r w:rsidRPr="00BE40EA">
        <w:rPr>
          <w:b/>
          <w:bCs/>
          <w:szCs w:val="24"/>
        </w:rPr>
        <w:t>...</w:t>
      </w:r>
    </w:p>
    <w:p w:rsidR="00E83856" w:rsidRPr="00BE40EA" w:rsidRDefault="00E83856" w:rsidP="00E83856">
      <w:pPr>
        <w:pStyle w:val="texto0"/>
        <w:spacing w:line="236" w:lineRule="exact"/>
        <w:ind w:left="864" w:firstLine="0"/>
        <w:rPr>
          <w:szCs w:val="24"/>
        </w:rPr>
      </w:pPr>
      <w:r w:rsidRPr="00BE40EA">
        <w:rPr>
          <w:b/>
          <w:bCs/>
          <w:szCs w:val="24"/>
        </w:rPr>
        <w:t>...</w:t>
      </w:r>
    </w:p>
    <w:p w:rsidR="00E83856" w:rsidRPr="00BE40EA" w:rsidRDefault="00E83856" w:rsidP="00E83856">
      <w:pPr>
        <w:pStyle w:val="texto0"/>
        <w:spacing w:line="236" w:lineRule="exact"/>
        <w:rPr>
          <w:szCs w:val="24"/>
        </w:rPr>
      </w:pPr>
      <w:r w:rsidRPr="00BE40EA">
        <w:rPr>
          <w:b/>
          <w:szCs w:val="24"/>
        </w:rPr>
        <w:t>IV.</w:t>
      </w:r>
      <w:r w:rsidRPr="00BE40EA">
        <w:rPr>
          <w:szCs w:val="24"/>
        </w:rPr>
        <w:t xml:space="preserve"> a </w:t>
      </w:r>
      <w:r w:rsidRPr="00BE40EA">
        <w:rPr>
          <w:b/>
          <w:szCs w:val="24"/>
        </w:rPr>
        <w:t>VIII. ...</w:t>
      </w:r>
    </w:p>
    <w:p w:rsidR="00E83856" w:rsidRPr="00BE40EA" w:rsidRDefault="00E83856" w:rsidP="00E83856">
      <w:pPr>
        <w:pStyle w:val="texto0"/>
        <w:spacing w:line="236" w:lineRule="exact"/>
        <w:rPr>
          <w:szCs w:val="24"/>
        </w:rPr>
      </w:pPr>
      <w:r w:rsidRPr="00BE40EA">
        <w:rPr>
          <w:b/>
          <w:bCs/>
          <w:szCs w:val="24"/>
        </w:rPr>
        <w:t>...</w:t>
      </w:r>
    </w:p>
    <w:p w:rsidR="00E83856" w:rsidRPr="00BE40EA" w:rsidRDefault="00E83856" w:rsidP="00E83856">
      <w:pPr>
        <w:pStyle w:val="texto0"/>
        <w:spacing w:line="236" w:lineRule="exact"/>
        <w:rPr>
          <w:szCs w:val="24"/>
        </w:rPr>
      </w:pPr>
      <w:r w:rsidRPr="00BE40EA">
        <w:rPr>
          <w:b/>
          <w:bCs/>
          <w:szCs w:val="24"/>
        </w:rPr>
        <w:t>...</w:t>
      </w:r>
    </w:p>
    <w:p w:rsidR="00E83856" w:rsidRPr="00BE40EA" w:rsidRDefault="00E83856" w:rsidP="00E83856">
      <w:pPr>
        <w:pStyle w:val="texto0"/>
        <w:spacing w:line="236" w:lineRule="exact"/>
        <w:rPr>
          <w:szCs w:val="24"/>
        </w:rPr>
      </w:pPr>
      <w:r w:rsidRPr="00BE40EA">
        <w:rPr>
          <w:b/>
          <w:bCs/>
          <w:szCs w:val="24"/>
        </w:rPr>
        <w:t>...</w:t>
      </w:r>
    </w:p>
    <w:p w:rsidR="00E83856" w:rsidRPr="00BE40EA" w:rsidRDefault="00E83856" w:rsidP="00E83856">
      <w:pPr>
        <w:pStyle w:val="texto0"/>
        <w:spacing w:line="236" w:lineRule="exact"/>
        <w:rPr>
          <w:szCs w:val="24"/>
        </w:rPr>
      </w:pPr>
      <w:r w:rsidRPr="00BE40EA">
        <w:rPr>
          <w:b/>
          <w:bCs/>
          <w:szCs w:val="24"/>
        </w:rPr>
        <w:t>...</w:t>
      </w:r>
    </w:p>
    <w:p w:rsidR="00E83856" w:rsidRPr="00BE40EA" w:rsidRDefault="00E83856" w:rsidP="00E83856">
      <w:pPr>
        <w:pStyle w:val="texto0"/>
        <w:spacing w:line="236" w:lineRule="exact"/>
        <w:rPr>
          <w:szCs w:val="24"/>
          <w:shd w:val="clear" w:color="auto" w:fill="FFFFFF"/>
        </w:rPr>
      </w:pPr>
      <w:r w:rsidRPr="00BE40EA">
        <w:rPr>
          <w:b/>
          <w:szCs w:val="24"/>
          <w:shd w:val="clear" w:color="auto" w:fill="FFFFFF"/>
        </w:rPr>
        <w:t>Artículo 182. ...</w:t>
      </w:r>
    </w:p>
    <w:p w:rsidR="00E83856" w:rsidRPr="00BE40EA" w:rsidRDefault="00E83856" w:rsidP="00E83856">
      <w:pPr>
        <w:pStyle w:val="texto0"/>
        <w:spacing w:line="236" w:lineRule="exact"/>
        <w:rPr>
          <w:szCs w:val="24"/>
        </w:rPr>
      </w:pPr>
      <w:r w:rsidRPr="00BE40EA">
        <w:rPr>
          <w:b/>
          <w:bCs/>
          <w:szCs w:val="24"/>
        </w:rPr>
        <w:t>...</w:t>
      </w:r>
    </w:p>
    <w:p w:rsidR="00E83856" w:rsidRPr="00BE40EA" w:rsidRDefault="00E83856" w:rsidP="00E83856">
      <w:pPr>
        <w:pStyle w:val="texto0"/>
        <w:spacing w:line="236" w:lineRule="exact"/>
        <w:rPr>
          <w:szCs w:val="24"/>
          <w:shd w:val="clear" w:color="auto" w:fill="FFFFFF"/>
        </w:rPr>
      </w:pPr>
      <w:r w:rsidRPr="00BE40EA">
        <w:rPr>
          <w:szCs w:val="24"/>
          <w:shd w:val="clear" w:color="auto" w:fill="FFFFFF"/>
        </w:rPr>
        <w:t xml:space="preserve">La persona residente en el país podrá obtener una resolución particular en los términos del artículo 34-A del Código Fiscal de la Federación en la que se confirme que se cumple con los artículos 179 y 180 </w:t>
      </w:r>
      <w:r w:rsidR="00331838">
        <w:rPr>
          <w:szCs w:val="24"/>
          <w:shd w:val="clear" w:color="auto" w:fill="FFFFFF"/>
        </w:rPr>
        <w:t xml:space="preserve"> </w:t>
      </w:r>
      <w:r w:rsidRPr="00BE40EA">
        <w:rPr>
          <w:szCs w:val="24"/>
          <w:shd w:val="clear" w:color="auto" w:fill="FFFFFF"/>
        </w:rPr>
        <w:t>de esta Ley.</w:t>
      </w:r>
    </w:p>
    <w:p w:rsidR="00E83856" w:rsidRPr="00BE40EA" w:rsidRDefault="00E83856" w:rsidP="00E83856">
      <w:pPr>
        <w:pStyle w:val="texto0"/>
        <w:spacing w:line="236" w:lineRule="exact"/>
        <w:rPr>
          <w:szCs w:val="24"/>
        </w:rPr>
      </w:pPr>
      <w:r w:rsidRPr="00BE40EA">
        <w:rPr>
          <w:b/>
          <w:bCs/>
          <w:szCs w:val="24"/>
        </w:rPr>
        <w:t>...</w:t>
      </w:r>
    </w:p>
    <w:p w:rsidR="00E83856" w:rsidRPr="00BE40EA" w:rsidRDefault="00E83856" w:rsidP="00E83856">
      <w:pPr>
        <w:pStyle w:val="texto0"/>
        <w:spacing w:line="236" w:lineRule="exact"/>
        <w:rPr>
          <w:szCs w:val="24"/>
        </w:rPr>
      </w:pPr>
      <w:r w:rsidRPr="00BE40EA">
        <w:rPr>
          <w:b/>
          <w:bCs/>
          <w:szCs w:val="24"/>
        </w:rPr>
        <w:t>...</w:t>
      </w:r>
    </w:p>
    <w:p w:rsidR="00E83856" w:rsidRPr="00BE40EA" w:rsidRDefault="00E83856" w:rsidP="00E83856">
      <w:pPr>
        <w:pStyle w:val="texto0"/>
        <w:spacing w:line="236" w:lineRule="exact"/>
        <w:ind w:firstLine="0"/>
        <w:jc w:val="center"/>
        <w:rPr>
          <w:b/>
          <w:szCs w:val="24"/>
          <w:shd w:val="clear" w:color="auto" w:fill="FFFFFF"/>
        </w:rPr>
      </w:pPr>
      <w:r w:rsidRPr="00BE40EA">
        <w:rPr>
          <w:b/>
          <w:szCs w:val="24"/>
          <w:shd w:val="clear" w:color="auto" w:fill="FFFFFF"/>
        </w:rPr>
        <w:t>DISPOSICIONES TRANSITORIAS DE LA LEY DEL IMPUESTO SOBRE LA RENTA</w:t>
      </w:r>
    </w:p>
    <w:p w:rsidR="00E83856" w:rsidRPr="00BE40EA" w:rsidRDefault="00E83856" w:rsidP="00E83856">
      <w:pPr>
        <w:pStyle w:val="texto0"/>
        <w:spacing w:line="236" w:lineRule="exact"/>
        <w:rPr>
          <w:szCs w:val="24"/>
          <w:shd w:val="clear" w:color="auto" w:fill="FFFFFF"/>
        </w:rPr>
      </w:pPr>
      <w:r w:rsidRPr="00BE40EA">
        <w:rPr>
          <w:b/>
          <w:szCs w:val="24"/>
          <w:shd w:val="clear" w:color="auto" w:fill="FFFFFF"/>
        </w:rPr>
        <w:t>Artículo Segundo.</w:t>
      </w:r>
      <w:r w:rsidRPr="00BE40EA">
        <w:rPr>
          <w:szCs w:val="24"/>
          <w:shd w:val="clear" w:color="auto" w:fill="FFFFFF"/>
        </w:rPr>
        <w:t xml:space="preserve"> En relación con las modificaciones a las que se refiere el artículo Primero de este Decreto, se estará a lo siguiente:</w:t>
      </w:r>
    </w:p>
    <w:p w:rsidR="00E83856" w:rsidRPr="00BE40EA" w:rsidRDefault="00E83856" w:rsidP="00E83856">
      <w:pPr>
        <w:pStyle w:val="texto0"/>
        <w:spacing w:line="236" w:lineRule="exact"/>
        <w:rPr>
          <w:szCs w:val="24"/>
          <w:shd w:val="clear" w:color="auto" w:fill="FFFFFF"/>
        </w:rPr>
      </w:pPr>
      <w:r w:rsidRPr="00BE40EA">
        <w:rPr>
          <w:szCs w:val="24"/>
          <w:shd w:val="clear" w:color="auto" w:fill="FFFFFF"/>
        </w:rPr>
        <w:t>I. Cuando a la fecha de su entrada en vigor las personas morales mencionadas en las fracciones XI, XVII, XIX y XX del artículo 79 de la Ley del Impuesto sobre la Renta, no cuenten con autorización para recibir donativos deducibles, a partir de esa fecha deberán tributar en los términos del Título II de la citada Ley. No obstante, deberán determinar el remanente distribuible generado al 31 de diciembre de 2020 en los términos del Título III de la Ley del Impuesto sobre la Renta vigente hasta esta última fecha, y sus socios e integrantes acumularán el remanente que las personas morales mencionadas les entreguen en efectivo o en bienes.</w:t>
      </w:r>
    </w:p>
    <w:p w:rsidR="00E83856" w:rsidRPr="00BE40EA" w:rsidRDefault="00E83856" w:rsidP="00E83856">
      <w:pPr>
        <w:pStyle w:val="texto0"/>
        <w:spacing w:line="236" w:lineRule="exact"/>
        <w:rPr>
          <w:szCs w:val="24"/>
          <w:shd w:val="clear" w:color="auto" w:fill="FFFFFF"/>
        </w:rPr>
      </w:pPr>
      <w:r w:rsidRPr="00BE40EA">
        <w:rPr>
          <w:szCs w:val="24"/>
          <w:shd w:val="clear" w:color="auto" w:fill="FFFFFF"/>
        </w:rPr>
        <w:t>II. La reforma a las fracciones XI, XVII, XIX y XX del artículo 79 de la Ley del Impuesto sobre la Renta entrará en vigor el 1 de julio de 2021.</w:t>
      </w:r>
    </w:p>
    <w:p w:rsidR="00E83856" w:rsidRPr="00BE40EA" w:rsidRDefault="00E83856" w:rsidP="00E83856">
      <w:pPr>
        <w:pStyle w:val="ANOTACION"/>
        <w:spacing w:line="225" w:lineRule="exact"/>
      </w:pPr>
      <w:r w:rsidRPr="00BE40EA">
        <w:lastRenderedPageBreak/>
        <w:t>LEY DEL IMPUESTO AL VALOR AGREGADO</w:t>
      </w:r>
    </w:p>
    <w:p w:rsidR="00E83856" w:rsidRPr="00BE40EA" w:rsidRDefault="00E83856" w:rsidP="00E83856">
      <w:pPr>
        <w:pStyle w:val="texto0"/>
        <w:spacing w:line="225" w:lineRule="exact"/>
        <w:rPr>
          <w:szCs w:val="24"/>
        </w:rPr>
      </w:pPr>
      <w:r w:rsidRPr="00BE40EA">
        <w:rPr>
          <w:rFonts w:eastAsia="MS Mincho"/>
          <w:b/>
          <w:bCs/>
          <w:szCs w:val="24"/>
        </w:rPr>
        <w:t>Artículo Tercero</w:t>
      </w:r>
      <w:r w:rsidRPr="00BE40EA">
        <w:rPr>
          <w:b/>
          <w:szCs w:val="24"/>
        </w:rPr>
        <w:t xml:space="preserve">. </w:t>
      </w:r>
      <w:r w:rsidRPr="00BE40EA">
        <w:rPr>
          <w:szCs w:val="24"/>
        </w:rPr>
        <w:t xml:space="preserve">Se </w:t>
      </w:r>
      <w:r w:rsidRPr="00BE40EA">
        <w:rPr>
          <w:b/>
          <w:szCs w:val="24"/>
        </w:rPr>
        <w:t>reforma</w:t>
      </w:r>
      <w:r w:rsidRPr="00BE40EA">
        <w:rPr>
          <w:szCs w:val="24"/>
        </w:rPr>
        <w:t xml:space="preserve"> el artículo 15, fracción XIV; se </w:t>
      </w:r>
      <w:r w:rsidRPr="00BE40EA">
        <w:rPr>
          <w:b/>
          <w:szCs w:val="24"/>
        </w:rPr>
        <w:t>adicionan</w:t>
      </w:r>
      <w:r w:rsidRPr="00BE40EA">
        <w:rPr>
          <w:szCs w:val="24"/>
        </w:rPr>
        <w:t xml:space="preserve"> los artículos 18-D, con un tercer párrafo; 18-H BIS; 18-H TER; 18-H QUÁTER; 18-H QUINTUS, y 18-J, fracciones I, con un segundo párrafo, II, inciso a), con un segundo párrafo, y III, con un cuarto párrafo, y se </w:t>
      </w:r>
      <w:r w:rsidRPr="00BE40EA">
        <w:rPr>
          <w:b/>
          <w:szCs w:val="24"/>
        </w:rPr>
        <w:t>deroga</w:t>
      </w:r>
      <w:r w:rsidRPr="00BE40EA">
        <w:rPr>
          <w:szCs w:val="24"/>
        </w:rPr>
        <w:t xml:space="preserve"> el artículo 18-B, fracción II, segundo párrafo, de la Ley del Impuesto al Valor Agregado, para quedar como sigue:</w:t>
      </w:r>
    </w:p>
    <w:p w:rsidR="00E83856" w:rsidRPr="00BE40EA" w:rsidRDefault="00E83856" w:rsidP="00E83856">
      <w:pPr>
        <w:pStyle w:val="texto0"/>
        <w:spacing w:line="225" w:lineRule="exact"/>
        <w:rPr>
          <w:szCs w:val="24"/>
        </w:rPr>
      </w:pPr>
      <w:r w:rsidRPr="00BE40EA">
        <w:rPr>
          <w:b/>
          <w:szCs w:val="24"/>
        </w:rPr>
        <w:t>Artículo 15. ...</w:t>
      </w:r>
    </w:p>
    <w:p w:rsidR="00E83856" w:rsidRPr="00BE40EA" w:rsidRDefault="00E83856" w:rsidP="00E83856">
      <w:pPr>
        <w:pStyle w:val="texto0"/>
        <w:spacing w:line="225" w:lineRule="exact"/>
        <w:rPr>
          <w:szCs w:val="24"/>
        </w:rPr>
      </w:pPr>
      <w:r w:rsidRPr="00BE40EA">
        <w:rPr>
          <w:b/>
          <w:szCs w:val="24"/>
        </w:rPr>
        <w:t>I.</w:t>
      </w:r>
      <w:r w:rsidRPr="00BE40EA">
        <w:rPr>
          <w:szCs w:val="24"/>
        </w:rPr>
        <w:t xml:space="preserve"> a </w:t>
      </w:r>
      <w:r w:rsidRPr="00BE40EA">
        <w:rPr>
          <w:b/>
          <w:szCs w:val="24"/>
        </w:rPr>
        <w:t>XIII. ...</w:t>
      </w:r>
    </w:p>
    <w:p w:rsidR="00E83856" w:rsidRPr="00BE40EA" w:rsidRDefault="00E83856" w:rsidP="00E83856">
      <w:pPr>
        <w:pStyle w:val="texto0"/>
        <w:spacing w:line="225" w:lineRule="exact"/>
        <w:ind w:left="864" w:hanging="576"/>
        <w:rPr>
          <w:szCs w:val="24"/>
        </w:rPr>
      </w:pPr>
      <w:r w:rsidRPr="00BE40EA">
        <w:rPr>
          <w:b/>
          <w:szCs w:val="24"/>
        </w:rPr>
        <w:t>XIV.</w:t>
      </w:r>
      <w:r>
        <w:rPr>
          <w:szCs w:val="24"/>
        </w:rPr>
        <w:tab/>
      </w:r>
      <w:r w:rsidRPr="00BE40EA">
        <w:rPr>
          <w:szCs w:val="24"/>
        </w:rPr>
        <w:t>Los servicios profesionales de medicina, cuando su prestación requiera título de médico conforme a las leyes, siempre que sean prestados por personas físicas, ya sea individualmente o por conducto de sociedades civiles o instituciones de asistencia o beneficencia privada autorizadas por las leyes de la materia.</w:t>
      </w:r>
    </w:p>
    <w:p w:rsidR="00E83856" w:rsidRPr="00BE40EA" w:rsidRDefault="00E83856" w:rsidP="00E83856">
      <w:pPr>
        <w:pStyle w:val="texto0"/>
        <w:spacing w:line="225" w:lineRule="exact"/>
        <w:rPr>
          <w:szCs w:val="24"/>
        </w:rPr>
      </w:pPr>
      <w:r w:rsidRPr="00BE40EA">
        <w:rPr>
          <w:b/>
          <w:szCs w:val="24"/>
        </w:rPr>
        <w:t>XV.</w:t>
      </w:r>
      <w:r w:rsidRPr="00BE40EA">
        <w:rPr>
          <w:szCs w:val="24"/>
        </w:rPr>
        <w:t xml:space="preserve"> y </w:t>
      </w:r>
      <w:r w:rsidRPr="00BE40EA">
        <w:rPr>
          <w:b/>
          <w:szCs w:val="24"/>
        </w:rPr>
        <w:t>XVI. ...</w:t>
      </w:r>
    </w:p>
    <w:p w:rsidR="00E83856" w:rsidRPr="00BE40EA" w:rsidRDefault="00E83856" w:rsidP="00E83856">
      <w:pPr>
        <w:pStyle w:val="texto0"/>
        <w:spacing w:line="225" w:lineRule="exact"/>
        <w:rPr>
          <w:szCs w:val="24"/>
        </w:rPr>
      </w:pPr>
      <w:r w:rsidRPr="00BE40EA">
        <w:rPr>
          <w:b/>
          <w:szCs w:val="24"/>
        </w:rPr>
        <w:t>Artículo 18-B. ...</w:t>
      </w:r>
    </w:p>
    <w:p w:rsidR="00E83856" w:rsidRPr="00BE40EA" w:rsidRDefault="00E83856" w:rsidP="00E83856">
      <w:pPr>
        <w:pStyle w:val="texto0"/>
        <w:spacing w:line="225" w:lineRule="exact"/>
        <w:ind w:left="864" w:hanging="576"/>
        <w:rPr>
          <w:szCs w:val="24"/>
        </w:rPr>
      </w:pPr>
      <w:r w:rsidRPr="00BE40EA">
        <w:rPr>
          <w:b/>
          <w:szCs w:val="24"/>
        </w:rPr>
        <w:t xml:space="preserve">I. </w:t>
      </w:r>
      <w:r>
        <w:rPr>
          <w:b/>
          <w:szCs w:val="24"/>
        </w:rPr>
        <w:tab/>
      </w:r>
      <w:r w:rsidRPr="00BE40EA">
        <w:rPr>
          <w:b/>
          <w:bCs/>
          <w:szCs w:val="24"/>
        </w:rPr>
        <w:t>...</w:t>
      </w:r>
    </w:p>
    <w:p w:rsidR="00E83856" w:rsidRPr="00BE40EA" w:rsidRDefault="00E83856" w:rsidP="00E83856">
      <w:pPr>
        <w:pStyle w:val="texto0"/>
        <w:spacing w:line="225" w:lineRule="exact"/>
        <w:ind w:left="864" w:hanging="576"/>
        <w:rPr>
          <w:szCs w:val="24"/>
        </w:rPr>
      </w:pPr>
      <w:r w:rsidRPr="00BE40EA">
        <w:rPr>
          <w:b/>
          <w:szCs w:val="24"/>
        </w:rPr>
        <w:t>II.</w:t>
      </w:r>
      <w:r>
        <w:rPr>
          <w:szCs w:val="24"/>
        </w:rPr>
        <w:tab/>
      </w:r>
      <w:r w:rsidRPr="00BE40EA">
        <w:rPr>
          <w:b/>
          <w:bCs/>
          <w:szCs w:val="24"/>
        </w:rPr>
        <w:t>...</w:t>
      </w:r>
    </w:p>
    <w:p w:rsidR="00E83856" w:rsidRPr="00BE40EA" w:rsidRDefault="00E83856" w:rsidP="00E83856">
      <w:pPr>
        <w:pStyle w:val="texto0"/>
        <w:spacing w:line="225" w:lineRule="exact"/>
        <w:ind w:left="864" w:hanging="576"/>
        <w:rPr>
          <w:szCs w:val="24"/>
        </w:rPr>
      </w:pPr>
      <w:r>
        <w:rPr>
          <w:b/>
          <w:szCs w:val="24"/>
        </w:rPr>
        <w:tab/>
      </w:r>
      <w:r w:rsidRPr="00BE40EA">
        <w:rPr>
          <w:b/>
          <w:szCs w:val="24"/>
        </w:rPr>
        <w:t>Segundo párrafo.</w:t>
      </w:r>
      <w:r w:rsidRPr="00BE40EA">
        <w:rPr>
          <w:szCs w:val="24"/>
        </w:rPr>
        <w:t xml:space="preserve"> Se deroga.</w:t>
      </w:r>
    </w:p>
    <w:p w:rsidR="00E83856" w:rsidRPr="00BE40EA" w:rsidRDefault="00E83856" w:rsidP="00E83856">
      <w:pPr>
        <w:pStyle w:val="texto0"/>
        <w:spacing w:line="225" w:lineRule="exact"/>
        <w:rPr>
          <w:szCs w:val="24"/>
        </w:rPr>
      </w:pPr>
      <w:r w:rsidRPr="00BE40EA">
        <w:rPr>
          <w:b/>
          <w:szCs w:val="24"/>
        </w:rPr>
        <w:t xml:space="preserve">III. </w:t>
      </w:r>
      <w:r w:rsidRPr="00BE40EA">
        <w:rPr>
          <w:szCs w:val="24"/>
        </w:rPr>
        <w:t xml:space="preserve">y </w:t>
      </w:r>
      <w:r w:rsidRPr="00BE40EA">
        <w:rPr>
          <w:b/>
          <w:szCs w:val="24"/>
        </w:rPr>
        <w:t>IV. ...</w:t>
      </w:r>
    </w:p>
    <w:p w:rsidR="00E83856" w:rsidRPr="00BE40EA" w:rsidRDefault="00E83856" w:rsidP="00E83856">
      <w:pPr>
        <w:pStyle w:val="texto0"/>
        <w:spacing w:line="225" w:lineRule="exact"/>
        <w:rPr>
          <w:szCs w:val="24"/>
        </w:rPr>
      </w:pPr>
      <w:r w:rsidRPr="00BE40EA">
        <w:rPr>
          <w:b/>
          <w:szCs w:val="24"/>
        </w:rPr>
        <w:t>Artículo 18-D. ...</w:t>
      </w:r>
    </w:p>
    <w:p w:rsidR="00E83856" w:rsidRPr="00BE40EA" w:rsidRDefault="00E83856" w:rsidP="00E83856">
      <w:pPr>
        <w:pStyle w:val="texto0"/>
        <w:spacing w:line="225" w:lineRule="exact"/>
        <w:rPr>
          <w:szCs w:val="24"/>
        </w:rPr>
      </w:pPr>
      <w:r w:rsidRPr="00BE40EA">
        <w:rPr>
          <w:b/>
          <w:bCs/>
          <w:szCs w:val="24"/>
        </w:rPr>
        <w:t>...</w:t>
      </w:r>
    </w:p>
    <w:p w:rsidR="00E83856" w:rsidRPr="00BE40EA" w:rsidRDefault="00E83856" w:rsidP="00E83856">
      <w:pPr>
        <w:pStyle w:val="texto0"/>
        <w:spacing w:line="225" w:lineRule="exact"/>
        <w:rPr>
          <w:szCs w:val="24"/>
        </w:rPr>
      </w:pPr>
      <w:r w:rsidRPr="00BE40EA">
        <w:rPr>
          <w:szCs w:val="24"/>
        </w:rPr>
        <w:t>No estarán obligados a cumplir las obligaciones previstas en este artículo, los residentes en el extranjero sin establecimiento en México que presten los servicios digitales previstos en el artículo 18-B, fracciones I, III y IV, a través de las personas a que se refiere la fracción II de dicho artículo, siempre que estas últimas les efectúen la retención del impuesto al valor agregado en los términos del artículo 18-J, fracción II, inciso a), segundo párrafo, de esta Ley.</w:t>
      </w:r>
    </w:p>
    <w:p w:rsidR="00E83856" w:rsidRPr="00BE40EA" w:rsidRDefault="00E83856" w:rsidP="00E83856">
      <w:pPr>
        <w:pStyle w:val="texto0"/>
        <w:spacing w:line="225" w:lineRule="exact"/>
        <w:rPr>
          <w:szCs w:val="24"/>
        </w:rPr>
      </w:pPr>
      <w:r w:rsidRPr="00BE40EA">
        <w:rPr>
          <w:b/>
          <w:szCs w:val="24"/>
        </w:rPr>
        <w:t xml:space="preserve">Artículo 18-H BIS. </w:t>
      </w:r>
      <w:r w:rsidRPr="00BE40EA">
        <w:rPr>
          <w:szCs w:val="24"/>
        </w:rPr>
        <w:t>El incumplimiento de las obligaciones a que se refieren las fracciones I, VI y VII del artículo 18-D de esta Ley por los residentes en el extranjero sin establecimiento en México que proporcionen los servicios digitales previstos en el artículo 18-B del presente ordenamiento a receptores ubicados en territorio nacional, dará lugar a que se bloquee temporalmente el acceso al servicio digital del prestador de los servicios digitales que incumplió con las obligaciones mencionadas, bloqueo que se realizará por conducto de los concesionarios de una red pública de telecomunicaciones en México, hasta el momento en que dicho residente cumpla con las obligaciones omitidas.</w:t>
      </w:r>
    </w:p>
    <w:p w:rsidR="00E83856" w:rsidRPr="00BE40EA" w:rsidRDefault="00E83856" w:rsidP="00E83856">
      <w:pPr>
        <w:pStyle w:val="texto0"/>
        <w:spacing w:line="220" w:lineRule="exact"/>
        <w:rPr>
          <w:szCs w:val="24"/>
        </w:rPr>
      </w:pPr>
      <w:r w:rsidRPr="00BE40EA">
        <w:rPr>
          <w:szCs w:val="24"/>
        </w:rPr>
        <w:t>La sanción a que se refiere el párrafo anterior, también se aplicará cuando el residente en el extranjero omita realizar el pago del impuesto o el entero de las retenciones que, en su caso, deba realizar, así como la presentación de las declaraciones de pago e informativas a que se refieren los artículos 18-D, fracción IV, y 18-J, fracciones II, inciso b) y III de esta Ley durante tres meses consecutivos o durante dos periodos trimestrales consecutivos, tratándose de la declaración informativa a que se refiere la fracción III del artículo 18-D citado.</w:t>
      </w:r>
    </w:p>
    <w:p w:rsidR="00E83856" w:rsidRPr="00BE40EA" w:rsidRDefault="00E83856" w:rsidP="00E83856">
      <w:pPr>
        <w:pStyle w:val="texto0"/>
        <w:spacing w:line="225" w:lineRule="exact"/>
        <w:rPr>
          <w:szCs w:val="24"/>
        </w:rPr>
      </w:pPr>
      <w:r w:rsidRPr="00BE40EA">
        <w:rPr>
          <w:szCs w:val="24"/>
        </w:rPr>
        <w:t>Adicionalmente, cuando se presenten los supuestos a que se refiere el párrafo anterior, se cancelará la inscripción en el Registro Federal de Contribuyentes a que se refiere el artículo 18-D, fracción I, de esta Ley y se dará de baja de la lista referida en dicha disposición, tanto en la página de Internet del Servicio de Administración Tributaria como en el Diario Oficial de la Federación.</w:t>
      </w:r>
    </w:p>
    <w:p w:rsidR="00E83856" w:rsidRPr="00BE40EA" w:rsidRDefault="00E83856" w:rsidP="00E83856">
      <w:pPr>
        <w:pStyle w:val="texto0"/>
        <w:spacing w:line="225" w:lineRule="exact"/>
        <w:rPr>
          <w:szCs w:val="24"/>
        </w:rPr>
      </w:pPr>
      <w:r w:rsidRPr="00BE40EA">
        <w:rPr>
          <w:szCs w:val="24"/>
        </w:rPr>
        <w:t>Las sanciones a que se refiere el presente artículo son independientes de las correspondientes a la omisión en el pago del impuesto, en el entero de las retenciones y en la presentación de las declaraciones de pago e informativas, conforme a lo establecido en el artículo 18-G de esta Ley.</w:t>
      </w:r>
    </w:p>
    <w:p w:rsidR="00E83856" w:rsidRPr="00BE40EA" w:rsidRDefault="00E83856" w:rsidP="00E83856">
      <w:pPr>
        <w:pStyle w:val="texto0"/>
        <w:spacing w:line="225" w:lineRule="exact"/>
        <w:rPr>
          <w:szCs w:val="24"/>
        </w:rPr>
      </w:pPr>
      <w:r w:rsidRPr="00BE40EA">
        <w:rPr>
          <w:b/>
          <w:szCs w:val="24"/>
        </w:rPr>
        <w:t xml:space="preserve">Artículo 18-H TER. </w:t>
      </w:r>
      <w:r w:rsidRPr="00BE40EA">
        <w:rPr>
          <w:szCs w:val="24"/>
        </w:rPr>
        <w:t>Para los efectos de lo dispuesto en el artículo 18-H BIS de esta Ley, en forma previa al bloqueo mencionado en el artículo citado, el Servicio de Administración Tributaria dará a conocer al contribuyente la resolución en que determine el incumplimiento de las obligaciones de que se trate.</w:t>
      </w:r>
    </w:p>
    <w:p w:rsidR="00E83856" w:rsidRPr="00BE40EA" w:rsidRDefault="00E83856" w:rsidP="00E83856">
      <w:pPr>
        <w:pStyle w:val="texto0"/>
        <w:spacing w:line="225" w:lineRule="exact"/>
        <w:rPr>
          <w:szCs w:val="24"/>
        </w:rPr>
      </w:pPr>
      <w:r w:rsidRPr="00BE40EA">
        <w:rPr>
          <w:szCs w:val="24"/>
        </w:rPr>
        <w:t xml:space="preserve">Tratándose del incumplimiento de las obligaciones a que se refieren las fracciones I, VI y VII del artículo 18-D, la resolución se dará a conocer mediante publicación en el Diario Oficial de la Federación y, tratándose de las establecidas en los artículos 18-D, fracciones III y IV, y 18-J, fracciones II, inciso b) y III de esta Ley, la resolución se notificará al representante legal del residente en el extranjero sin establecimiento en México, con </w:t>
      </w:r>
      <w:r w:rsidRPr="00BE40EA">
        <w:rPr>
          <w:szCs w:val="24"/>
        </w:rPr>
        <w:lastRenderedPageBreak/>
        <w:t>el objeto de que los contribuyentes puedan manifestar ante la autoridad fiscal lo que a su derecho convenga y aportar la documentación e información que consideren pertinente para desvirtuar los hechos que dieron lugar a la determinación mencionada, en un plazo de quince días contados a partir del día siguiente a la publicación o notificación correspondiente, según se trate.</w:t>
      </w:r>
    </w:p>
    <w:p w:rsidR="00E83856" w:rsidRPr="00BE40EA" w:rsidRDefault="00E83856" w:rsidP="00E83856">
      <w:pPr>
        <w:pStyle w:val="texto0"/>
        <w:spacing w:line="234" w:lineRule="exact"/>
        <w:rPr>
          <w:szCs w:val="24"/>
        </w:rPr>
      </w:pPr>
      <w:r w:rsidRPr="00BE40EA">
        <w:rPr>
          <w:szCs w:val="24"/>
        </w:rPr>
        <w:t>Los contribuyentes podrán solicitar, a través de los medios que para tal efecto autorice el Servicio de Administración Tributaria mediante reglas de carácter general, por única ocasión, una prórroga de cinco días al plazo previsto en el párrafo anterior, para aportar la documentación e información respectiva, siempre y cuando la solicitud de prórroga se efectúe dentro de dicho plazo. La prórroga solicitada en estos términos se entenderá concedida sin necesidad de que exista pronunciamiento por parte de la autoridad y se comenzará a computar a partir del día siguiente al del vencimiento del plazo previsto en el párrafo anterior.</w:t>
      </w:r>
    </w:p>
    <w:p w:rsidR="00E83856" w:rsidRPr="00BE40EA" w:rsidRDefault="00E83856" w:rsidP="00E83856">
      <w:pPr>
        <w:pStyle w:val="texto0"/>
        <w:spacing w:line="234" w:lineRule="exact"/>
        <w:rPr>
          <w:szCs w:val="24"/>
        </w:rPr>
      </w:pPr>
      <w:r w:rsidRPr="00BE40EA">
        <w:rPr>
          <w:szCs w:val="24"/>
        </w:rPr>
        <w:t>En la manifestación a que se refiere el segundo párrafo de este artículo, el contribuyente deberá señalar un domicilio para recibir notificaciones dentro del territorio nacional o un correo electrónico para el mismo fin.</w:t>
      </w:r>
    </w:p>
    <w:p w:rsidR="00E83856" w:rsidRPr="00BE40EA" w:rsidRDefault="00E83856" w:rsidP="00E83856">
      <w:pPr>
        <w:pStyle w:val="texto0"/>
        <w:spacing w:line="234" w:lineRule="exact"/>
        <w:rPr>
          <w:szCs w:val="24"/>
        </w:rPr>
      </w:pPr>
      <w:r w:rsidRPr="00BE40EA">
        <w:rPr>
          <w:szCs w:val="24"/>
        </w:rPr>
        <w:t xml:space="preserve">Transcurrido el plazo a que se refiere el segundo párrafo del presente artículo y, en su caso, el plazo previsto en el tercer párrafo del mismo, la autoridad, en un plazo que no excederá de quince días, valorará la documentación, información o manifestaciones que se hayan hecho valer y notificará su resolución a los contribuyentes en el domicilio o correo electrónico que hayan señalado al presentar su escrito de aclaraciones. En su defecto, la notificación se realizará mediante publicación en el Diario Oficial </w:t>
      </w:r>
      <w:r w:rsidR="00331838">
        <w:rPr>
          <w:szCs w:val="24"/>
        </w:rPr>
        <w:t xml:space="preserve"> </w:t>
      </w:r>
      <w:r w:rsidRPr="00BE40EA">
        <w:rPr>
          <w:szCs w:val="24"/>
        </w:rPr>
        <w:t>de la Federación.</w:t>
      </w:r>
    </w:p>
    <w:p w:rsidR="00E83856" w:rsidRPr="00BE40EA" w:rsidRDefault="00E83856" w:rsidP="00E83856">
      <w:pPr>
        <w:pStyle w:val="texto0"/>
        <w:spacing w:line="234" w:lineRule="exact"/>
        <w:rPr>
          <w:szCs w:val="24"/>
        </w:rPr>
      </w:pPr>
      <w:r w:rsidRPr="00BE40EA">
        <w:rPr>
          <w:szCs w:val="24"/>
        </w:rPr>
        <w:t>Dentro de los primeros cinco días del plazo a que se refiere el párrafo anterior, la autoridad podrá requerir documentación e información adicional al contribuyente, misma que deberá proporcionarse dentro del plazo de cinco días posteriores al en que surta efectos la notificación del requerimiento. En este caso, el referido plazo de quince días se suspenderá a partir de que surta efectos la notificación del requerimiento y se reanudará el día siguiente al en que venza el referido plazo de cinco días.</w:t>
      </w:r>
    </w:p>
    <w:p w:rsidR="00E83856" w:rsidRPr="00BE40EA" w:rsidRDefault="00E83856" w:rsidP="00E83856">
      <w:pPr>
        <w:pStyle w:val="texto0"/>
        <w:spacing w:line="234" w:lineRule="exact"/>
        <w:rPr>
          <w:szCs w:val="24"/>
        </w:rPr>
      </w:pPr>
      <w:r w:rsidRPr="00BE40EA">
        <w:rPr>
          <w:szCs w:val="24"/>
        </w:rPr>
        <w:t>Una vez trascurrido el plazo a que se refiere el párrafo anterior, sin que el contribuyente haya acreditado el cumplimiento de las obligaciones fiscales previstas en los artículos 18-D, fracciones I, III, IV, VI y VII, y 18-J, fracciones II, inciso b) y III, de esta Ley, según se trate, se ordenará el bloqueo temporal del acceso al servicio digital, el cual se levantará una vez que se cumpla con las obligaciones omitidas.</w:t>
      </w:r>
    </w:p>
    <w:p w:rsidR="00E83856" w:rsidRPr="00BE40EA" w:rsidRDefault="00E83856" w:rsidP="00E83856">
      <w:pPr>
        <w:pStyle w:val="texto0"/>
        <w:spacing w:line="234" w:lineRule="exact"/>
        <w:rPr>
          <w:szCs w:val="24"/>
        </w:rPr>
      </w:pPr>
      <w:r w:rsidRPr="00BE40EA">
        <w:rPr>
          <w:b/>
          <w:szCs w:val="24"/>
        </w:rPr>
        <w:t xml:space="preserve">Artículo 18-H QUÁTER. </w:t>
      </w:r>
      <w:r w:rsidRPr="00BE40EA">
        <w:rPr>
          <w:szCs w:val="24"/>
        </w:rPr>
        <w:t>Para los efectos de lo dispuesto en los artículos 18-H BIS y 18-H TER de esta Ley, el bloqueo temporal deberá ser ordenado a los concesionarios de una red pública de telecomunicaciones en México, mediante resolución debidamente fundada y motivada, emitida por funcionario público con cargo de administrador general de conformidad con lo previsto en el Reglamento Interior del Servicio de Administración Tributaria. Con independencia de lo anterior, dicho órgano desconcentrado podrá solicitar el auxilio de cualquier autoridad competente para llevar a cabo el bloqueo temporal a que se refiere el presente artículo.</w:t>
      </w:r>
    </w:p>
    <w:p w:rsidR="00E83856" w:rsidRPr="00BE40EA" w:rsidRDefault="00E83856" w:rsidP="00E83856">
      <w:pPr>
        <w:pStyle w:val="texto0"/>
        <w:spacing w:line="234" w:lineRule="exact"/>
        <w:rPr>
          <w:szCs w:val="24"/>
        </w:rPr>
      </w:pPr>
      <w:r w:rsidRPr="00BE40EA">
        <w:rPr>
          <w:szCs w:val="24"/>
        </w:rPr>
        <w:t>El concesionario de la red pública de telecomunicaciones en México de que se trate, contará con un plazo de cinco días a partir del día siguiente a aquél en que haya surtido efectos la notificación de la resolución en la que se ordene el bloqueo temporal del acceso al servicio digital, para realizar el bloqueo temporal correspondiente.</w:t>
      </w:r>
    </w:p>
    <w:p w:rsidR="00E83856" w:rsidRPr="00BE40EA" w:rsidRDefault="00E83856" w:rsidP="00E83856">
      <w:pPr>
        <w:pStyle w:val="texto0"/>
        <w:spacing w:line="234" w:lineRule="exact"/>
        <w:rPr>
          <w:szCs w:val="24"/>
        </w:rPr>
      </w:pPr>
      <w:r w:rsidRPr="00BE40EA">
        <w:rPr>
          <w:szCs w:val="24"/>
        </w:rPr>
        <w:t>El concesionario de la red pública de telecomunicaciones en México de que se trate, deberá informar del cumplimiento de dicho bloqueo temporal a la autoridad fiscal a más tardar al quinto día siguiente a aquél en que lo haya realizado.</w:t>
      </w:r>
    </w:p>
    <w:p w:rsidR="00E83856" w:rsidRPr="00BE40EA" w:rsidRDefault="00E83856" w:rsidP="00E83856">
      <w:pPr>
        <w:pStyle w:val="texto0"/>
        <w:spacing w:line="234" w:lineRule="exact"/>
        <w:rPr>
          <w:szCs w:val="24"/>
        </w:rPr>
      </w:pPr>
      <w:r w:rsidRPr="00BE40EA">
        <w:rPr>
          <w:b/>
          <w:szCs w:val="24"/>
        </w:rPr>
        <w:t xml:space="preserve">Artículo 18-H QUINTUS. </w:t>
      </w:r>
      <w:r w:rsidRPr="00BE40EA">
        <w:rPr>
          <w:szCs w:val="24"/>
        </w:rPr>
        <w:t xml:space="preserve">Para los efectos de lo dispuesto en los artículos 18-H BIS, 18-H TER </w:t>
      </w:r>
      <w:r w:rsidR="00331838">
        <w:rPr>
          <w:szCs w:val="24"/>
        </w:rPr>
        <w:t xml:space="preserve"> </w:t>
      </w:r>
      <w:r w:rsidRPr="00BE40EA">
        <w:rPr>
          <w:szCs w:val="24"/>
        </w:rPr>
        <w:t>y 18-H QUÁTER, el Servicio de Administración Tributaria dará a conocer en su página de Internet y en el Diario Oficial de la Federación el nombre del proveedor y la fecha a partir de la cual se deberá realizar el bloqueo temporal del acceso al servicio digital, a efecto de que los receptores de los servicios en territorio nacional se abstengan de contratar servicios futuros.</w:t>
      </w:r>
    </w:p>
    <w:p w:rsidR="00E83856" w:rsidRPr="00BE40EA" w:rsidRDefault="00E83856" w:rsidP="00E83856">
      <w:pPr>
        <w:pStyle w:val="texto0"/>
        <w:spacing w:line="234" w:lineRule="exact"/>
        <w:rPr>
          <w:szCs w:val="24"/>
        </w:rPr>
      </w:pPr>
      <w:r w:rsidRPr="00BE40EA">
        <w:rPr>
          <w:szCs w:val="24"/>
        </w:rPr>
        <w:t>Cuando el contribuyente cumpla con las obligaciones que dieron lugar al bloqueo temporal del acceso al servicio digital, el Servicio de Administración Tributaria, mediante resolución, emitirá la orden de desbloqueo al concesionario de una red pública de telecomunicaciones en México que corresponda, para que en un plazo máximo de cinco días se cumplimente. Dicha orden deberá ser emitida por el administrador general que haya ordenado el bloqueo temporal. Asimismo, dicho órgano desconcentrado deberá reincorporar al contribuyente en el Registro Federal de Contribuyentes e incluirlo en la lista a que se refiere el artículo 18-D, fracción I, de esta Ley.</w:t>
      </w:r>
    </w:p>
    <w:p w:rsidR="00E83856" w:rsidRPr="00BE40EA" w:rsidRDefault="00E83856" w:rsidP="00E83856">
      <w:pPr>
        <w:pStyle w:val="texto0"/>
        <w:spacing w:line="227" w:lineRule="exact"/>
        <w:rPr>
          <w:bCs/>
          <w:szCs w:val="24"/>
        </w:rPr>
      </w:pPr>
      <w:r w:rsidRPr="00BE40EA">
        <w:rPr>
          <w:b/>
          <w:szCs w:val="24"/>
        </w:rPr>
        <w:lastRenderedPageBreak/>
        <w:t>Artículo 18-J. ...</w:t>
      </w:r>
    </w:p>
    <w:p w:rsidR="00E83856" w:rsidRPr="00BE40EA" w:rsidRDefault="00E83856" w:rsidP="00E83856">
      <w:pPr>
        <w:pStyle w:val="texto0"/>
        <w:spacing w:line="227" w:lineRule="exact"/>
        <w:ind w:left="864" w:hanging="576"/>
        <w:rPr>
          <w:b/>
          <w:szCs w:val="24"/>
        </w:rPr>
      </w:pPr>
      <w:r w:rsidRPr="00BE40EA">
        <w:rPr>
          <w:b/>
          <w:szCs w:val="24"/>
        </w:rPr>
        <w:t>I.</w:t>
      </w:r>
      <w:r>
        <w:rPr>
          <w:b/>
          <w:szCs w:val="24"/>
        </w:rPr>
        <w:tab/>
      </w:r>
      <w:r w:rsidRPr="00BE40EA">
        <w:rPr>
          <w:b/>
          <w:bCs/>
          <w:szCs w:val="24"/>
        </w:rPr>
        <w:t>...</w:t>
      </w:r>
    </w:p>
    <w:p w:rsidR="00E83856" w:rsidRPr="00BE40EA" w:rsidRDefault="00E83856" w:rsidP="00E83856">
      <w:pPr>
        <w:pStyle w:val="texto0"/>
        <w:spacing w:line="227" w:lineRule="exact"/>
        <w:ind w:left="864" w:hanging="576"/>
        <w:rPr>
          <w:szCs w:val="24"/>
        </w:rPr>
      </w:pPr>
      <w:r>
        <w:rPr>
          <w:szCs w:val="24"/>
        </w:rPr>
        <w:tab/>
      </w:r>
      <w:r w:rsidRPr="00BE40EA">
        <w:rPr>
          <w:szCs w:val="24"/>
        </w:rPr>
        <w:t>Las personas a las que se refiere este artículo podrán optar por publicar en su página de Internet, aplicación, plataforma o cualquier otro medio similar, el precio en que se oferten los bienes o servicios por los enajenantes, prestadores de servicios u otorgantes del uso o goce temporal de bienes, en los que operan como intermediarios, sin manifestar el impuesto al valor agregado en forma expresa y por separado, siempre y cuando dichos precios incluyan el impuesto al valor agregado y los publiquen con la leyenda “IVA incluido”.</w:t>
      </w:r>
    </w:p>
    <w:p w:rsidR="00E83856" w:rsidRPr="00BE40EA" w:rsidRDefault="00E83856" w:rsidP="00E83856">
      <w:pPr>
        <w:pStyle w:val="texto0"/>
        <w:spacing w:line="227" w:lineRule="exact"/>
        <w:ind w:left="864" w:hanging="576"/>
        <w:rPr>
          <w:szCs w:val="24"/>
        </w:rPr>
      </w:pPr>
      <w:r w:rsidRPr="00BE40EA">
        <w:rPr>
          <w:b/>
          <w:szCs w:val="24"/>
        </w:rPr>
        <w:t>II.</w:t>
      </w:r>
      <w:r>
        <w:rPr>
          <w:szCs w:val="24"/>
        </w:rPr>
        <w:tab/>
      </w:r>
      <w:r w:rsidRPr="00BE40EA">
        <w:rPr>
          <w:b/>
          <w:bCs/>
          <w:szCs w:val="24"/>
        </w:rPr>
        <w:t>...</w:t>
      </w:r>
    </w:p>
    <w:p w:rsidR="00E83856" w:rsidRPr="00BE40EA" w:rsidRDefault="00E83856" w:rsidP="00E83856">
      <w:pPr>
        <w:pStyle w:val="texto0"/>
        <w:spacing w:line="227" w:lineRule="exact"/>
        <w:ind w:left="1296" w:hanging="432"/>
        <w:rPr>
          <w:szCs w:val="24"/>
        </w:rPr>
      </w:pPr>
      <w:r w:rsidRPr="00BE40EA">
        <w:rPr>
          <w:b/>
          <w:szCs w:val="24"/>
        </w:rPr>
        <w:t>a)</w:t>
      </w:r>
      <w:r>
        <w:rPr>
          <w:szCs w:val="24"/>
        </w:rPr>
        <w:tab/>
      </w:r>
      <w:r w:rsidRPr="00BE40EA">
        <w:rPr>
          <w:b/>
          <w:bCs/>
          <w:szCs w:val="24"/>
        </w:rPr>
        <w:t>...</w:t>
      </w:r>
    </w:p>
    <w:p w:rsidR="00E83856" w:rsidRPr="00BE40EA" w:rsidRDefault="00E83856" w:rsidP="00E83856">
      <w:pPr>
        <w:pStyle w:val="texto0"/>
        <w:spacing w:line="227" w:lineRule="exact"/>
        <w:ind w:left="1296" w:hanging="432"/>
        <w:rPr>
          <w:szCs w:val="24"/>
        </w:rPr>
      </w:pPr>
      <w:r>
        <w:rPr>
          <w:szCs w:val="24"/>
        </w:rPr>
        <w:tab/>
      </w:r>
      <w:r w:rsidRPr="00BE40EA">
        <w:rPr>
          <w:szCs w:val="24"/>
        </w:rPr>
        <w:t>Tratándose de residentes en el extranjero sin establecimiento en México, ya sea personas físicas o morales, que presten los servicios digitales previstos en el artículo 18-B, fracciones I, III y IV de esta Ley, deberán retener el 100% del impuesto al valor agregado cobrado. En este caso, además, cuando el receptor lo solicite, deberán emitir y enviar vía electrónica a los receptores de los mencionados servicios digitales en territorio nacional los comprobantes a que se refiere la fracción V del artículo 18-D de esta Ley, ya sea a nombre de la persona a quien le hagan la retención o a nombre propio.</w:t>
      </w:r>
    </w:p>
    <w:p w:rsidR="00E83856" w:rsidRPr="00BE40EA" w:rsidRDefault="00E83856" w:rsidP="00E83856">
      <w:pPr>
        <w:pStyle w:val="texto0"/>
        <w:spacing w:line="227" w:lineRule="exact"/>
        <w:ind w:left="1296" w:hanging="432"/>
        <w:rPr>
          <w:szCs w:val="24"/>
        </w:rPr>
      </w:pPr>
      <w:r w:rsidRPr="00BE40EA">
        <w:rPr>
          <w:b/>
          <w:szCs w:val="24"/>
        </w:rPr>
        <w:t>b)</w:t>
      </w:r>
      <w:r w:rsidRPr="00BE40EA">
        <w:rPr>
          <w:szCs w:val="24"/>
        </w:rPr>
        <w:t xml:space="preserve"> a </w:t>
      </w:r>
      <w:r w:rsidRPr="00BE40EA">
        <w:rPr>
          <w:b/>
          <w:szCs w:val="24"/>
        </w:rPr>
        <w:t>d) ...</w:t>
      </w:r>
    </w:p>
    <w:p w:rsidR="00E83856" w:rsidRPr="00BE40EA" w:rsidRDefault="00E83856" w:rsidP="00E83856">
      <w:pPr>
        <w:pStyle w:val="texto0"/>
        <w:spacing w:line="227" w:lineRule="exact"/>
        <w:ind w:left="1296" w:hanging="432"/>
        <w:rPr>
          <w:szCs w:val="24"/>
        </w:rPr>
      </w:pPr>
      <w:r w:rsidRPr="00BE40EA">
        <w:rPr>
          <w:b/>
          <w:bCs/>
          <w:szCs w:val="24"/>
        </w:rPr>
        <w:t>...</w:t>
      </w:r>
    </w:p>
    <w:p w:rsidR="00E83856" w:rsidRPr="00BE40EA" w:rsidRDefault="00E83856" w:rsidP="00E83856">
      <w:pPr>
        <w:pStyle w:val="texto0"/>
        <w:spacing w:line="227" w:lineRule="exact"/>
        <w:ind w:left="864" w:hanging="576"/>
        <w:rPr>
          <w:szCs w:val="24"/>
        </w:rPr>
      </w:pPr>
      <w:r w:rsidRPr="00BE40EA">
        <w:rPr>
          <w:b/>
          <w:szCs w:val="24"/>
        </w:rPr>
        <w:t>III.</w:t>
      </w:r>
      <w:r>
        <w:rPr>
          <w:szCs w:val="24"/>
        </w:rPr>
        <w:tab/>
      </w:r>
      <w:r w:rsidRPr="00BE40EA">
        <w:rPr>
          <w:b/>
          <w:bCs/>
          <w:szCs w:val="24"/>
        </w:rPr>
        <w:t>...</w:t>
      </w:r>
    </w:p>
    <w:p w:rsidR="00E83856" w:rsidRPr="00BE40EA" w:rsidRDefault="00E83856" w:rsidP="00E83856">
      <w:pPr>
        <w:pStyle w:val="texto0"/>
        <w:spacing w:line="227" w:lineRule="exact"/>
        <w:ind w:left="864" w:hanging="576"/>
        <w:rPr>
          <w:szCs w:val="24"/>
        </w:rPr>
      </w:pPr>
      <w:r>
        <w:rPr>
          <w:b/>
          <w:bCs/>
          <w:szCs w:val="24"/>
        </w:rPr>
        <w:tab/>
      </w:r>
      <w:r w:rsidRPr="00BE40EA">
        <w:rPr>
          <w:b/>
          <w:bCs/>
          <w:szCs w:val="24"/>
        </w:rPr>
        <w:t>...</w:t>
      </w:r>
    </w:p>
    <w:p w:rsidR="00E83856" w:rsidRPr="00BE40EA" w:rsidRDefault="00E83856" w:rsidP="00E83856">
      <w:pPr>
        <w:pStyle w:val="texto0"/>
        <w:spacing w:line="227" w:lineRule="exact"/>
        <w:ind w:left="864" w:hanging="576"/>
        <w:rPr>
          <w:szCs w:val="24"/>
        </w:rPr>
      </w:pPr>
      <w:r>
        <w:rPr>
          <w:b/>
          <w:bCs/>
          <w:szCs w:val="24"/>
        </w:rPr>
        <w:tab/>
      </w:r>
      <w:r w:rsidRPr="00BE40EA">
        <w:rPr>
          <w:b/>
          <w:bCs/>
          <w:szCs w:val="24"/>
        </w:rPr>
        <w:t>...</w:t>
      </w:r>
    </w:p>
    <w:p w:rsidR="00E83856" w:rsidRPr="00BE40EA" w:rsidRDefault="00E83856" w:rsidP="00E83856">
      <w:pPr>
        <w:pStyle w:val="texto0"/>
        <w:spacing w:line="227" w:lineRule="exact"/>
        <w:ind w:left="864" w:hanging="576"/>
        <w:rPr>
          <w:szCs w:val="24"/>
        </w:rPr>
      </w:pPr>
      <w:r>
        <w:rPr>
          <w:szCs w:val="24"/>
        </w:rPr>
        <w:tab/>
      </w:r>
      <w:r w:rsidRPr="00BE40EA">
        <w:rPr>
          <w:szCs w:val="24"/>
        </w:rPr>
        <w:t>No se tendrá obligación de proporcionar la información a que se refiere esta fracción, tratándose de residentes en el extranjero sin establecimiento en México que presten los servicios digitales previstos en el artículo 18-B, fracciones I, III y IV de esta Ley, a las que se les efectúe la retención en los términos de la fracción II, inciso a), segundo párrafo, de este artículo.</w:t>
      </w:r>
    </w:p>
    <w:p w:rsidR="00E83856" w:rsidRPr="00BE40EA" w:rsidRDefault="00E83856" w:rsidP="00E83856">
      <w:pPr>
        <w:pStyle w:val="ANOTACION"/>
        <w:spacing w:line="227" w:lineRule="exact"/>
      </w:pPr>
      <w:r w:rsidRPr="00BE40EA">
        <w:t>CÓDIGO FISCAL DE LA FEDERACIÓN</w:t>
      </w:r>
    </w:p>
    <w:p w:rsidR="00E83856" w:rsidRPr="00BE40EA" w:rsidRDefault="00E83856" w:rsidP="00E83856">
      <w:pPr>
        <w:pStyle w:val="texto0"/>
        <w:spacing w:line="227" w:lineRule="exact"/>
        <w:rPr>
          <w:szCs w:val="24"/>
        </w:rPr>
      </w:pPr>
      <w:r w:rsidRPr="00BE40EA">
        <w:rPr>
          <w:b/>
          <w:szCs w:val="24"/>
          <w:lang w:eastAsia="es-MX"/>
        </w:rPr>
        <w:t>Artículo Cuarto.</w:t>
      </w:r>
      <w:r w:rsidRPr="00BE40EA">
        <w:rPr>
          <w:szCs w:val="24"/>
          <w:lang w:eastAsia="es-MX"/>
        </w:rPr>
        <w:t xml:space="preserve"> Se </w:t>
      </w:r>
      <w:r w:rsidRPr="00BE40EA">
        <w:rPr>
          <w:b/>
          <w:szCs w:val="24"/>
          <w:lang w:eastAsia="es-MX"/>
        </w:rPr>
        <w:t>reforman</w:t>
      </w:r>
      <w:r w:rsidRPr="00BE40EA">
        <w:rPr>
          <w:szCs w:val="24"/>
          <w:lang w:eastAsia="es-MX"/>
        </w:rPr>
        <w:t xml:space="preserve"> los artículos 5o.-A, séptimo párrafo; 14, segundo párrafo; 16-C, fracción I; 17-F, segundo párrafo; 17-H, sexto párrafo; 17-H Bis, segundo párrafo; 17-K, fracción I, y segundo párrafo; 18-A, tercer párrafo; 22-B; 22-D, primer párrafo, fracciones IV y VI; 26, fracciones X, inciso i) y XII; 27, apartado B, fracciones II y VI; 29, primer párrafo, y segundo párrafo, fracción V; 29-A, fracciones IV, segundo párrafo, V, primer párrafo y VII, inciso b), y segundo párrafo; 30, tercer y actual quinto párrafos; 32-B Bis, fracciones IV y V; 32-D, fracción VII, y quinto párrafo; 33, fracción I, primer párrafo, incisos a) y b); 40, fracción III; 40-A; 42, fracción V, segundo párrafo; 49, fracciones I, III, IV y V; 52-A, primer párrafo, y fracciones I, inciso b) y segundo párrafo de la fracción, y III, quinto párrafo, inciso f); 53, primer párrafo y segundo párrafo, inciso c), segundo párrafo; 53-B, cuarto párrafo; 69-B Bis, primer párrafo, segundo párrafo, fracción VI, cuarto y actuales sexto y décimo primer párrafos; 69-C, segundo párrafo; 69-F; 69-H, primer párrafo; 75, actual fracción VI; 92, décimo párrafo; 133-A, tercer párrafo; 137, primero y segundo párrafos; 139; 141, fracción V; 143, tercer párrafo, incisos a), b), primero y segundo párrafos, c), y cuarto párrafo del artículo; 160, primer párrafo; 176; 177; 183, primer y cuarto párrafos; 185, primer párrafo; 186, primer párrafo; 188-Bis, primer párrafo; 191, cuarto párrafo, y 196-A, tercer párrafo; se </w:t>
      </w:r>
      <w:r w:rsidRPr="00BE40EA">
        <w:rPr>
          <w:b/>
          <w:szCs w:val="24"/>
          <w:lang w:eastAsia="es-MX"/>
        </w:rPr>
        <w:t>adicionan</w:t>
      </w:r>
      <w:r w:rsidRPr="00BE40EA">
        <w:rPr>
          <w:szCs w:val="24"/>
          <w:lang w:eastAsia="es-MX"/>
        </w:rPr>
        <w:t xml:space="preserve"> los artículos 13, con un tercer párrafo; 14-B, con un quinto párrafo, pasando los actuales quinto a octavo párrafos a ser sexto a noveno párrafos; 17-H, con las fracciones XI y XII; 17-H Bis, con un octavo párrafo; 22, con un quinto párrafo, pasando los actuales quinto a décimo octavo párrafos a ser sexto a décimo noveno párrafos; 26, con una fracción XIX; 27, apartado C, con una fracción XII, y apartado D, con una fracción IX; 30, con un cuarto a séptimo párrafos, pasando los actuales cuarto a noveno párrafos a ser octavo a décimo tercero párrafos; 33, fracción I, con un inciso i), y con una fracción IV; 44, fracción III, con un tercer párrafo;</w:t>
      </w:r>
      <w:r w:rsidRPr="00BE40EA">
        <w:rPr>
          <w:szCs w:val="24"/>
        </w:rPr>
        <w:t xml:space="preserve"> 46, fracción IV, con un tercer párrafo, pasando los actuales tercero a octavo párrafos a ser cuarto a noveno párrafos, y con los párrafos segundo y tercero; </w:t>
      </w:r>
      <w:r w:rsidRPr="00BE40EA">
        <w:rPr>
          <w:szCs w:val="24"/>
          <w:lang w:eastAsia="es-MX"/>
        </w:rPr>
        <w:t xml:space="preserve">69-B Bis, con un quinto párrafo, pasando los actuales quinto a décimo primer párrafos a ser sexto a décimo segundo párrafos; 69-C, con un tercer párrafo; 75, con una fracción V, pasando las actuales fracciones V y VI a ser fracciones VI y VII; </w:t>
      </w:r>
      <w:r w:rsidRPr="00BE40EA">
        <w:rPr>
          <w:szCs w:val="24"/>
        </w:rPr>
        <w:t xml:space="preserve">90-A; </w:t>
      </w:r>
      <w:r w:rsidRPr="00BE40EA">
        <w:rPr>
          <w:szCs w:val="24"/>
          <w:lang w:eastAsia="es-MX"/>
        </w:rPr>
        <w:t xml:space="preserve">103, con una fracción XXI; 123, con un tercer párrafo, pasando los actuales tercero a sexto párrafos a ser cuarto a séptimo párrafos; 143, con un sexto párrafo; 160, con un segundo, tercero y cuarto párrafos, pasando los actuales segundo a cuarto párrafos a ser quinto a séptimo párrafos, y </w:t>
      </w:r>
      <w:r w:rsidRPr="00BE40EA">
        <w:rPr>
          <w:szCs w:val="24"/>
          <w:lang w:eastAsia="es-MX"/>
        </w:rPr>
        <w:lastRenderedPageBreak/>
        <w:t xml:space="preserve">188-Bis, con un segundo párrafo, pasando los actuales segundo y tercer párrafos a ser tercero y cuarto párrafos, y se </w:t>
      </w:r>
      <w:r w:rsidRPr="00BE40EA">
        <w:rPr>
          <w:b/>
          <w:szCs w:val="24"/>
          <w:lang w:eastAsia="es-MX"/>
        </w:rPr>
        <w:t xml:space="preserve">derogan </w:t>
      </w:r>
      <w:r w:rsidRPr="00BE40EA">
        <w:rPr>
          <w:szCs w:val="24"/>
          <w:lang w:eastAsia="es-MX"/>
        </w:rPr>
        <w:t>los artículos 17-H Bis, fracciones IV y X; 76, décimo párrafo, y 191, séptimo párrafo, del Código Fiscal de la Federación, para quedar como sigue:</w:t>
      </w:r>
    </w:p>
    <w:p w:rsidR="00E83856" w:rsidRPr="00BE40EA" w:rsidRDefault="00E83856" w:rsidP="00E83856">
      <w:pPr>
        <w:pStyle w:val="texto0"/>
        <w:spacing w:line="224" w:lineRule="exact"/>
        <w:rPr>
          <w:szCs w:val="24"/>
        </w:rPr>
      </w:pPr>
      <w:bookmarkStart w:id="3" w:name="Artículo_5o_A"/>
      <w:r w:rsidRPr="00BE40EA">
        <w:rPr>
          <w:b/>
          <w:szCs w:val="24"/>
        </w:rPr>
        <w:t>Artículo 5o.-A</w:t>
      </w:r>
      <w:bookmarkEnd w:id="3"/>
      <w:r w:rsidRPr="00BE40EA">
        <w:rPr>
          <w:b/>
          <w:szCs w:val="24"/>
        </w:rPr>
        <w:t>. ...</w:t>
      </w:r>
    </w:p>
    <w:p w:rsidR="00E83856" w:rsidRPr="00BE40EA" w:rsidRDefault="00E83856" w:rsidP="00E83856">
      <w:pPr>
        <w:pStyle w:val="texto0"/>
        <w:spacing w:line="224" w:lineRule="exact"/>
        <w:rPr>
          <w:szCs w:val="24"/>
        </w:rPr>
      </w:pPr>
      <w:r w:rsidRPr="00BE40EA">
        <w:rPr>
          <w:b/>
          <w:bCs/>
          <w:szCs w:val="24"/>
        </w:rPr>
        <w:t>...</w:t>
      </w:r>
    </w:p>
    <w:p w:rsidR="00E83856" w:rsidRPr="00BE40EA" w:rsidRDefault="00E83856" w:rsidP="00E83856">
      <w:pPr>
        <w:pStyle w:val="texto0"/>
        <w:spacing w:line="224" w:lineRule="exact"/>
        <w:rPr>
          <w:szCs w:val="24"/>
        </w:rPr>
      </w:pPr>
      <w:r w:rsidRPr="00BE40EA">
        <w:rPr>
          <w:b/>
          <w:bCs/>
          <w:szCs w:val="24"/>
        </w:rPr>
        <w:t>...</w:t>
      </w:r>
    </w:p>
    <w:p w:rsidR="00E83856" w:rsidRPr="00BE40EA" w:rsidRDefault="00E83856" w:rsidP="00E83856">
      <w:pPr>
        <w:pStyle w:val="texto0"/>
        <w:spacing w:line="224" w:lineRule="exact"/>
        <w:rPr>
          <w:szCs w:val="24"/>
        </w:rPr>
      </w:pPr>
      <w:r w:rsidRPr="00BE40EA">
        <w:rPr>
          <w:b/>
          <w:bCs/>
          <w:szCs w:val="24"/>
        </w:rPr>
        <w:t>...</w:t>
      </w:r>
    </w:p>
    <w:p w:rsidR="00E83856" w:rsidRPr="00BE40EA" w:rsidRDefault="00E83856" w:rsidP="00E83856">
      <w:pPr>
        <w:pStyle w:val="texto0"/>
        <w:spacing w:line="224" w:lineRule="exact"/>
        <w:rPr>
          <w:szCs w:val="24"/>
        </w:rPr>
      </w:pPr>
      <w:r w:rsidRPr="00BE40EA">
        <w:rPr>
          <w:b/>
          <w:bCs/>
          <w:szCs w:val="24"/>
        </w:rPr>
        <w:t>...</w:t>
      </w:r>
    </w:p>
    <w:p w:rsidR="00E83856" w:rsidRPr="00BE40EA" w:rsidRDefault="00E83856" w:rsidP="00E83856">
      <w:pPr>
        <w:pStyle w:val="texto0"/>
        <w:spacing w:line="224" w:lineRule="exact"/>
        <w:rPr>
          <w:szCs w:val="24"/>
        </w:rPr>
      </w:pPr>
      <w:r w:rsidRPr="00BE40EA">
        <w:rPr>
          <w:b/>
          <w:bCs/>
          <w:szCs w:val="24"/>
        </w:rPr>
        <w:t>...</w:t>
      </w:r>
    </w:p>
    <w:p w:rsidR="00E83856" w:rsidRPr="00BE40EA" w:rsidRDefault="00E83856" w:rsidP="00E83856">
      <w:pPr>
        <w:pStyle w:val="texto0"/>
        <w:spacing w:line="224" w:lineRule="exact"/>
        <w:rPr>
          <w:szCs w:val="24"/>
        </w:rPr>
      </w:pPr>
      <w:r w:rsidRPr="00BE40EA">
        <w:rPr>
          <w:szCs w:val="24"/>
        </w:rPr>
        <w:t>La expresión razón de negocios será aplicable con independencia de las leyes que regulen el beneficio económico razonablemente esperado por el contribuyente. Los efectos que las autoridades fiscales otorguen a los actos jurídicos de los contribuyentes con motivo de la aplicación del presente artículo, se limitarán a la determinación de las contribuciones, sus accesorios y multas correspondientes, sin perjuicio de las investigaciones y la responsabilidad penal que pudieran originarse con relación a la comisión de los delitos previstos en este Código.</w:t>
      </w:r>
    </w:p>
    <w:p w:rsidR="00E83856" w:rsidRPr="00BE40EA" w:rsidRDefault="00E83856" w:rsidP="00E83856">
      <w:pPr>
        <w:pStyle w:val="texto0"/>
        <w:spacing w:line="224" w:lineRule="exact"/>
        <w:rPr>
          <w:szCs w:val="24"/>
        </w:rPr>
      </w:pPr>
      <w:r w:rsidRPr="00BE40EA">
        <w:rPr>
          <w:b/>
          <w:szCs w:val="24"/>
        </w:rPr>
        <w:t>Artículo 13. ...</w:t>
      </w:r>
    </w:p>
    <w:p w:rsidR="00E83856" w:rsidRPr="00BE40EA" w:rsidRDefault="00E83856" w:rsidP="00E83856">
      <w:pPr>
        <w:pStyle w:val="texto0"/>
        <w:spacing w:line="224" w:lineRule="exact"/>
        <w:rPr>
          <w:szCs w:val="24"/>
        </w:rPr>
      </w:pPr>
      <w:r w:rsidRPr="00BE40EA">
        <w:rPr>
          <w:b/>
          <w:bCs/>
          <w:szCs w:val="24"/>
        </w:rPr>
        <w:t>...</w:t>
      </w:r>
    </w:p>
    <w:p w:rsidR="00E83856" w:rsidRPr="00BE40EA" w:rsidRDefault="00E83856" w:rsidP="00E83856">
      <w:pPr>
        <w:pStyle w:val="texto0"/>
        <w:spacing w:line="224" w:lineRule="exact"/>
        <w:rPr>
          <w:szCs w:val="24"/>
        </w:rPr>
      </w:pPr>
      <w:r w:rsidRPr="00BE40EA">
        <w:rPr>
          <w:szCs w:val="24"/>
        </w:rPr>
        <w:t>El buzón tributario se regirá conforme al horario de la Zona Centro de México, de conformidad con la Ley del Sistema de Horario en los Estados Unidos Mexicanos y el Decreto por el que se establece el Horario Estacional que se aplicará en los Estados Unidos Mexicanos.</w:t>
      </w:r>
    </w:p>
    <w:p w:rsidR="00E83856" w:rsidRPr="00BE40EA" w:rsidRDefault="00E83856" w:rsidP="00E83856">
      <w:pPr>
        <w:pStyle w:val="texto0"/>
        <w:spacing w:line="224" w:lineRule="exact"/>
        <w:rPr>
          <w:szCs w:val="24"/>
        </w:rPr>
      </w:pPr>
      <w:r w:rsidRPr="00BE40EA">
        <w:rPr>
          <w:b/>
          <w:szCs w:val="24"/>
        </w:rPr>
        <w:t>Artículo 14. ...</w:t>
      </w:r>
    </w:p>
    <w:p w:rsidR="00E83856" w:rsidRPr="00BE40EA" w:rsidRDefault="00E83856" w:rsidP="00E83856">
      <w:pPr>
        <w:pStyle w:val="texto0"/>
        <w:spacing w:line="224" w:lineRule="exact"/>
        <w:rPr>
          <w:szCs w:val="24"/>
        </w:rPr>
      </w:pPr>
      <w:r w:rsidRPr="00BE40EA">
        <w:rPr>
          <w:szCs w:val="24"/>
        </w:rPr>
        <w:t>Se entiende que se efectúan enajenaciones a plazo con pago diferido o en parcialidades</w:t>
      </w:r>
      <w:r w:rsidRPr="00BE40EA">
        <w:rPr>
          <w:b/>
          <w:szCs w:val="24"/>
        </w:rPr>
        <w:t xml:space="preserve"> </w:t>
      </w:r>
      <w:r w:rsidRPr="00BE40EA">
        <w:rPr>
          <w:szCs w:val="24"/>
        </w:rPr>
        <w:t>cuando se expidan comprobantes fiscales en términos del artículo 29-A, fracción IV, segundo párrafo de este Código, incluso cuando se efectúen con clientes que sean público en general, se difiera más del 35% del precio para después del sexto mes y el plazo pactado exceda de doce meses. Se consideran operaciones efectuadas con el público en general cuando por las mismas se expidan los comprobantes fiscales simplificados a que se refiere este Código.</w:t>
      </w:r>
    </w:p>
    <w:p w:rsidR="00E83856" w:rsidRPr="00BE40EA" w:rsidRDefault="00E83856" w:rsidP="00E83856">
      <w:pPr>
        <w:pStyle w:val="texto0"/>
        <w:spacing w:line="224" w:lineRule="exact"/>
        <w:rPr>
          <w:szCs w:val="24"/>
        </w:rPr>
      </w:pPr>
      <w:r w:rsidRPr="00BE40EA">
        <w:rPr>
          <w:b/>
          <w:bCs/>
          <w:szCs w:val="24"/>
        </w:rPr>
        <w:t>...</w:t>
      </w:r>
    </w:p>
    <w:p w:rsidR="00E83856" w:rsidRPr="00BE40EA" w:rsidRDefault="00E83856" w:rsidP="00E83856">
      <w:pPr>
        <w:pStyle w:val="texto0"/>
        <w:spacing w:line="224" w:lineRule="exact"/>
        <w:rPr>
          <w:szCs w:val="24"/>
        </w:rPr>
      </w:pPr>
      <w:r w:rsidRPr="00BE40EA">
        <w:rPr>
          <w:b/>
          <w:bCs/>
          <w:szCs w:val="24"/>
        </w:rPr>
        <w:t>...</w:t>
      </w:r>
    </w:p>
    <w:p w:rsidR="00E83856" w:rsidRPr="00BE40EA" w:rsidRDefault="00E83856" w:rsidP="00E83856">
      <w:pPr>
        <w:pStyle w:val="texto0"/>
        <w:spacing w:line="224" w:lineRule="exact"/>
        <w:rPr>
          <w:szCs w:val="24"/>
        </w:rPr>
      </w:pPr>
      <w:r w:rsidRPr="00BE40EA">
        <w:rPr>
          <w:b/>
          <w:szCs w:val="24"/>
        </w:rPr>
        <w:t>Artículo 14-B. ...</w:t>
      </w:r>
    </w:p>
    <w:p w:rsidR="00E83856" w:rsidRPr="00BE40EA" w:rsidRDefault="00E83856" w:rsidP="00E83856">
      <w:pPr>
        <w:pStyle w:val="texto0"/>
        <w:spacing w:line="224" w:lineRule="exact"/>
        <w:rPr>
          <w:szCs w:val="24"/>
        </w:rPr>
      </w:pPr>
      <w:r w:rsidRPr="00BE40EA">
        <w:rPr>
          <w:b/>
          <w:bCs/>
          <w:szCs w:val="24"/>
        </w:rPr>
        <w:t>...</w:t>
      </w:r>
    </w:p>
    <w:p w:rsidR="00E83856" w:rsidRPr="00BE40EA" w:rsidRDefault="00E83856" w:rsidP="00E83856">
      <w:pPr>
        <w:pStyle w:val="texto0"/>
        <w:spacing w:line="224" w:lineRule="exact"/>
        <w:rPr>
          <w:szCs w:val="24"/>
        </w:rPr>
      </w:pPr>
      <w:r w:rsidRPr="00BE40EA">
        <w:rPr>
          <w:b/>
          <w:bCs/>
          <w:szCs w:val="24"/>
        </w:rPr>
        <w:t>...</w:t>
      </w:r>
    </w:p>
    <w:p w:rsidR="00E83856" w:rsidRPr="00BE40EA" w:rsidRDefault="00E83856" w:rsidP="00E83856">
      <w:pPr>
        <w:pStyle w:val="texto0"/>
        <w:spacing w:line="224" w:lineRule="exact"/>
        <w:rPr>
          <w:szCs w:val="24"/>
        </w:rPr>
      </w:pPr>
      <w:r w:rsidRPr="00BE40EA">
        <w:rPr>
          <w:b/>
          <w:bCs/>
          <w:szCs w:val="24"/>
        </w:rPr>
        <w:t>...</w:t>
      </w:r>
    </w:p>
    <w:p w:rsidR="00E83856" w:rsidRPr="00BE40EA" w:rsidRDefault="00E83856" w:rsidP="00E83856">
      <w:pPr>
        <w:pStyle w:val="texto0"/>
        <w:spacing w:line="224" w:lineRule="exact"/>
        <w:rPr>
          <w:szCs w:val="24"/>
        </w:rPr>
      </w:pPr>
      <w:r w:rsidRPr="00BE40EA">
        <w:rPr>
          <w:szCs w:val="24"/>
        </w:rPr>
        <w:t>Tratándose de escisión de sociedades, tampoco será aplicable lo dispuesto en este artículo cuando, como consecuencia de la transmisión de la totalidad o parte de los activos, pasivos y capital, surja en el capital contable de la sociedad escindente, escindida o escindidas un concepto o partida, cualquiera que sea el nombre con el que se le denomine, cuyo importe no se encontraba registrado o reconocido en cualquiera de las cuentas del capital contable del estado de posición financiera preparado, presentado y aprobado en la asamblea general de socios o accionistas que acordó la escisión de la sociedad de que se trate.</w:t>
      </w:r>
    </w:p>
    <w:p w:rsidR="00E83856" w:rsidRPr="00BE40EA" w:rsidRDefault="00E83856" w:rsidP="00E83856">
      <w:pPr>
        <w:pStyle w:val="texto0"/>
        <w:spacing w:line="224" w:lineRule="exact"/>
        <w:rPr>
          <w:szCs w:val="24"/>
        </w:rPr>
      </w:pPr>
      <w:r w:rsidRPr="00BE40EA">
        <w:rPr>
          <w:b/>
          <w:bCs/>
          <w:szCs w:val="24"/>
        </w:rPr>
        <w:t>...</w:t>
      </w:r>
    </w:p>
    <w:p w:rsidR="00E83856" w:rsidRPr="00BE40EA" w:rsidRDefault="00E83856" w:rsidP="00E83856">
      <w:pPr>
        <w:pStyle w:val="texto0"/>
        <w:spacing w:line="224" w:lineRule="exact"/>
        <w:rPr>
          <w:szCs w:val="24"/>
        </w:rPr>
      </w:pPr>
      <w:r w:rsidRPr="00BE40EA">
        <w:rPr>
          <w:b/>
          <w:bCs/>
          <w:szCs w:val="24"/>
        </w:rPr>
        <w:t>...</w:t>
      </w:r>
    </w:p>
    <w:p w:rsidR="00E83856" w:rsidRPr="00BE40EA" w:rsidRDefault="00E83856" w:rsidP="00E83856">
      <w:pPr>
        <w:pStyle w:val="texto0"/>
        <w:spacing w:line="224" w:lineRule="exact"/>
        <w:rPr>
          <w:szCs w:val="24"/>
        </w:rPr>
      </w:pPr>
      <w:r w:rsidRPr="00BE40EA">
        <w:rPr>
          <w:b/>
          <w:bCs/>
          <w:szCs w:val="24"/>
        </w:rPr>
        <w:t>...</w:t>
      </w:r>
    </w:p>
    <w:p w:rsidR="00E83856" w:rsidRPr="00BE40EA" w:rsidRDefault="00E83856" w:rsidP="00E83856">
      <w:pPr>
        <w:pStyle w:val="texto0"/>
        <w:spacing w:line="224" w:lineRule="exact"/>
        <w:rPr>
          <w:rFonts w:eastAsia="MS Mincho"/>
          <w:szCs w:val="24"/>
        </w:rPr>
      </w:pPr>
      <w:r w:rsidRPr="00BE40EA">
        <w:rPr>
          <w:b/>
          <w:bCs/>
          <w:szCs w:val="24"/>
        </w:rPr>
        <w:t>...</w:t>
      </w:r>
    </w:p>
    <w:p w:rsidR="00E83856" w:rsidRPr="00BE40EA" w:rsidRDefault="00E83856" w:rsidP="00E83856">
      <w:pPr>
        <w:pStyle w:val="texto0"/>
        <w:spacing w:line="224" w:lineRule="exact"/>
        <w:rPr>
          <w:szCs w:val="24"/>
        </w:rPr>
      </w:pPr>
      <w:r w:rsidRPr="00BE40EA">
        <w:rPr>
          <w:b/>
          <w:szCs w:val="24"/>
        </w:rPr>
        <w:t>Artículo 16-C. ...</w:t>
      </w:r>
    </w:p>
    <w:p w:rsidR="00E83856" w:rsidRPr="00BE40EA" w:rsidRDefault="00E83856" w:rsidP="00E83856">
      <w:pPr>
        <w:pStyle w:val="texto0"/>
        <w:spacing w:line="224" w:lineRule="exact"/>
        <w:ind w:left="864" w:hanging="576"/>
        <w:rPr>
          <w:szCs w:val="24"/>
        </w:rPr>
      </w:pPr>
      <w:r w:rsidRPr="00BE40EA">
        <w:rPr>
          <w:b/>
          <w:szCs w:val="24"/>
        </w:rPr>
        <w:t xml:space="preserve">I. </w:t>
      </w:r>
      <w:r>
        <w:rPr>
          <w:b/>
          <w:szCs w:val="24"/>
        </w:rPr>
        <w:tab/>
      </w:r>
      <w:r w:rsidRPr="00BE40EA">
        <w:rPr>
          <w:szCs w:val="24"/>
        </w:rPr>
        <w:t>Las sociedades anónimas que obtengan concesión de la Secretaría de Hacienda y Crédito Público para actuar como bolsa de valores en los términos de la Ley del Mercado de Valores, así como</w:t>
      </w:r>
      <w:r w:rsidRPr="00BE40EA">
        <w:rPr>
          <w:b/>
          <w:szCs w:val="24"/>
        </w:rPr>
        <w:t xml:space="preserve"> </w:t>
      </w:r>
      <w:r w:rsidRPr="00BE40EA">
        <w:rPr>
          <w:szCs w:val="24"/>
        </w:rPr>
        <w:t>el Mercado Mexicano de Derivados.</w:t>
      </w:r>
    </w:p>
    <w:p w:rsidR="00E83856" w:rsidRPr="00BE40EA" w:rsidRDefault="00E83856" w:rsidP="00E83856">
      <w:pPr>
        <w:pStyle w:val="texto0"/>
        <w:spacing w:line="224" w:lineRule="exact"/>
        <w:rPr>
          <w:szCs w:val="24"/>
        </w:rPr>
      </w:pPr>
      <w:r w:rsidRPr="00BE40EA">
        <w:rPr>
          <w:b/>
          <w:szCs w:val="24"/>
        </w:rPr>
        <w:t>II.</w:t>
      </w:r>
      <w:r w:rsidRPr="00BE40EA">
        <w:rPr>
          <w:szCs w:val="24"/>
        </w:rPr>
        <w:t xml:space="preserve"> y </w:t>
      </w:r>
      <w:r w:rsidRPr="00BE40EA">
        <w:rPr>
          <w:b/>
          <w:szCs w:val="24"/>
        </w:rPr>
        <w:t>III. ...</w:t>
      </w:r>
    </w:p>
    <w:p w:rsidR="00E83856" w:rsidRPr="00BE40EA" w:rsidRDefault="00E83856" w:rsidP="00E83856">
      <w:pPr>
        <w:pStyle w:val="texto0"/>
        <w:spacing w:line="216" w:lineRule="exact"/>
        <w:rPr>
          <w:szCs w:val="24"/>
        </w:rPr>
      </w:pPr>
      <w:r w:rsidRPr="00BE40EA">
        <w:rPr>
          <w:b/>
          <w:szCs w:val="24"/>
        </w:rPr>
        <w:lastRenderedPageBreak/>
        <w:t>Artículo 17-F. ...</w:t>
      </w:r>
    </w:p>
    <w:p w:rsidR="00E83856" w:rsidRPr="00BE40EA" w:rsidRDefault="00E83856" w:rsidP="00E83856">
      <w:pPr>
        <w:pStyle w:val="texto0"/>
        <w:spacing w:line="216" w:lineRule="exact"/>
        <w:rPr>
          <w:szCs w:val="24"/>
        </w:rPr>
      </w:pPr>
      <w:r w:rsidRPr="00BE40EA">
        <w:rPr>
          <w:szCs w:val="24"/>
        </w:rPr>
        <w:t>Los particulares que determinen el uso de la firma electrónica avanzada como medio de autenticación o firmado de documentos digitales, podrán solicitar al Servicio de Administración Tributaria que preste el servicio de verificación y autenticación de los certificados de firmas electrónicas avanzadas, así como el de la verificación de identidad de los usuarios.</w:t>
      </w:r>
      <w:r w:rsidRPr="00BE40EA">
        <w:rPr>
          <w:b/>
          <w:szCs w:val="24"/>
        </w:rPr>
        <w:t xml:space="preserve"> </w:t>
      </w:r>
      <w:r w:rsidRPr="00BE40EA">
        <w:rPr>
          <w:szCs w:val="24"/>
        </w:rPr>
        <w:t>Los requisitos para otorgar la prestación de dicho servicio se establecerán mediante reglas de carácter general que emita dicho órgano administrativo desconcentrado.</w:t>
      </w:r>
    </w:p>
    <w:p w:rsidR="00E83856" w:rsidRPr="00BE40EA" w:rsidRDefault="00E83856" w:rsidP="00E83856">
      <w:pPr>
        <w:pStyle w:val="texto0"/>
        <w:spacing w:line="216" w:lineRule="exact"/>
        <w:rPr>
          <w:rFonts w:eastAsia="MS Mincho"/>
          <w:szCs w:val="24"/>
        </w:rPr>
      </w:pPr>
      <w:r w:rsidRPr="00BE40EA">
        <w:rPr>
          <w:rFonts w:eastAsia="MS Mincho"/>
          <w:b/>
          <w:szCs w:val="24"/>
        </w:rPr>
        <w:t>Artículo 17-H. ...</w:t>
      </w:r>
    </w:p>
    <w:p w:rsidR="00E83856" w:rsidRPr="00BE40EA" w:rsidRDefault="00E83856" w:rsidP="00E83856">
      <w:pPr>
        <w:pStyle w:val="texto0"/>
        <w:spacing w:line="216" w:lineRule="exact"/>
        <w:rPr>
          <w:rFonts w:eastAsia="MS Mincho"/>
          <w:szCs w:val="24"/>
        </w:rPr>
      </w:pPr>
      <w:r w:rsidRPr="00BE40EA">
        <w:rPr>
          <w:rFonts w:eastAsia="MS Mincho"/>
          <w:b/>
          <w:szCs w:val="24"/>
        </w:rPr>
        <w:t>I.</w:t>
      </w:r>
      <w:r w:rsidRPr="00BE40EA">
        <w:rPr>
          <w:rFonts w:eastAsia="MS Mincho"/>
          <w:szCs w:val="24"/>
        </w:rPr>
        <w:t xml:space="preserve"> a </w:t>
      </w:r>
      <w:r w:rsidRPr="00BE40EA">
        <w:rPr>
          <w:rFonts w:eastAsia="MS Mincho"/>
          <w:b/>
          <w:szCs w:val="24"/>
        </w:rPr>
        <w:t>X. ...</w:t>
      </w:r>
    </w:p>
    <w:p w:rsidR="00E83856" w:rsidRPr="00BE40EA" w:rsidRDefault="00E83856" w:rsidP="00E83856">
      <w:pPr>
        <w:pStyle w:val="texto0"/>
        <w:spacing w:line="216" w:lineRule="exact"/>
        <w:ind w:left="864" w:hanging="576"/>
        <w:rPr>
          <w:szCs w:val="24"/>
        </w:rPr>
      </w:pPr>
      <w:r w:rsidRPr="00BE40EA">
        <w:rPr>
          <w:b/>
          <w:szCs w:val="24"/>
        </w:rPr>
        <w:t>XI.</w:t>
      </w:r>
      <w:r w:rsidRPr="00BE40EA">
        <w:rPr>
          <w:szCs w:val="24"/>
        </w:rPr>
        <w:t xml:space="preserve"> </w:t>
      </w:r>
      <w:r>
        <w:rPr>
          <w:szCs w:val="24"/>
        </w:rPr>
        <w:tab/>
      </w:r>
      <w:r w:rsidRPr="00BE40EA">
        <w:rPr>
          <w:szCs w:val="24"/>
        </w:rPr>
        <w:t>Detecten que el contribuyente emisor de comprobantes fiscales no desvirtuó la presunción de la inexistencia de las operaciones amparadas en tales comprobantes y, por tanto, se encuentra definitivamente en dicha situación, en términos del artículo 69-B, cuarto párrafo, de este Código.</w:t>
      </w:r>
    </w:p>
    <w:p w:rsidR="00E83856" w:rsidRPr="00BE40EA" w:rsidRDefault="00E83856" w:rsidP="00E83856">
      <w:pPr>
        <w:pStyle w:val="texto0"/>
        <w:spacing w:line="216" w:lineRule="exact"/>
        <w:ind w:left="864" w:hanging="576"/>
        <w:rPr>
          <w:szCs w:val="24"/>
        </w:rPr>
      </w:pPr>
      <w:r w:rsidRPr="00BE40EA">
        <w:rPr>
          <w:b/>
          <w:szCs w:val="24"/>
        </w:rPr>
        <w:t>XII.</w:t>
      </w:r>
      <w:r>
        <w:rPr>
          <w:szCs w:val="24"/>
        </w:rPr>
        <w:tab/>
      </w:r>
      <w:r w:rsidRPr="00BE40EA">
        <w:rPr>
          <w:szCs w:val="24"/>
        </w:rPr>
        <w:t>Detecten que se trata de contribuyentes que no desvirtuaron la presunción de transmitir indebidamente pérdidas fiscales y, por tanto, se encuentren en el listado a que se refiere el noveno párrafo del artículo 69-B Bis de este Código.</w:t>
      </w:r>
    </w:p>
    <w:p w:rsidR="00E83856" w:rsidRPr="00BE40EA" w:rsidRDefault="00E83856" w:rsidP="00E83856">
      <w:pPr>
        <w:pStyle w:val="texto0"/>
        <w:spacing w:line="216" w:lineRule="exact"/>
        <w:rPr>
          <w:szCs w:val="24"/>
        </w:rPr>
      </w:pPr>
      <w:r w:rsidRPr="00BE40EA">
        <w:rPr>
          <w:b/>
          <w:bCs/>
          <w:szCs w:val="24"/>
        </w:rPr>
        <w:t>...</w:t>
      </w:r>
    </w:p>
    <w:p w:rsidR="00E83856" w:rsidRPr="00BE40EA" w:rsidRDefault="00E83856" w:rsidP="00E83856">
      <w:pPr>
        <w:pStyle w:val="texto0"/>
        <w:spacing w:line="216" w:lineRule="exact"/>
        <w:rPr>
          <w:szCs w:val="24"/>
        </w:rPr>
      </w:pPr>
      <w:r w:rsidRPr="00BE40EA">
        <w:rPr>
          <w:b/>
          <w:bCs/>
          <w:szCs w:val="24"/>
        </w:rPr>
        <w:t>...</w:t>
      </w:r>
    </w:p>
    <w:p w:rsidR="00E83856" w:rsidRPr="00BE40EA" w:rsidRDefault="00E83856" w:rsidP="00E83856">
      <w:pPr>
        <w:pStyle w:val="texto0"/>
        <w:spacing w:line="216" w:lineRule="exact"/>
        <w:rPr>
          <w:szCs w:val="24"/>
        </w:rPr>
      </w:pPr>
      <w:r w:rsidRPr="00BE40EA">
        <w:rPr>
          <w:b/>
          <w:bCs/>
          <w:szCs w:val="24"/>
        </w:rPr>
        <w:t>...</w:t>
      </w:r>
    </w:p>
    <w:p w:rsidR="00E83856" w:rsidRPr="00BE40EA" w:rsidRDefault="00E83856" w:rsidP="00E83856">
      <w:pPr>
        <w:pStyle w:val="texto0"/>
        <w:spacing w:line="216" w:lineRule="exact"/>
        <w:rPr>
          <w:szCs w:val="24"/>
        </w:rPr>
      </w:pPr>
      <w:r w:rsidRPr="00BE40EA">
        <w:rPr>
          <w:b/>
          <w:bCs/>
          <w:szCs w:val="24"/>
        </w:rPr>
        <w:t>...</w:t>
      </w:r>
    </w:p>
    <w:p w:rsidR="00E83856" w:rsidRPr="00BE40EA" w:rsidRDefault="00E83856" w:rsidP="00E83856">
      <w:pPr>
        <w:pStyle w:val="texto0"/>
        <w:spacing w:line="216" w:lineRule="exact"/>
        <w:rPr>
          <w:rFonts w:eastAsia="MS Mincho"/>
          <w:szCs w:val="24"/>
        </w:rPr>
      </w:pPr>
      <w:r w:rsidRPr="00BE40EA">
        <w:rPr>
          <w:rFonts w:eastAsia="MS Mincho"/>
          <w:szCs w:val="24"/>
        </w:rPr>
        <w:t>Los contribuyentes a quienes se les haya dejado sin efectos el certificado de sello digital podrán llevar a cabo el procedimiento que, mediante reglas de carácter general, determine el Servicio de Administración Tributaria para subsanar las irregularidades detectadas, en el cual podrán aportar las pruebas que a su derecho convenga y, en su caso, obtener un nuevo certificado. La autoridad fiscal dará a conocer la resolución sobre dicho procedimiento a través de buzón tributario, en un plazo máximo de diez días, contado a partir del día siguiente a aquel en que se reciba la solicitud correspondiente.</w:t>
      </w:r>
    </w:p>
    <w:p w:rsidR="00E83856" w:rsidRPr="00BE40EA" w:rsidRDefault="00E83856" w:rsidP="00E83856">
      <w:pPr>
        <w:pStyle w:val="texto0"/>
        <w:spacing w:line="216" w:lineRule="exact"/>
        <w:rPr>
          <w:szCs w:val="24"/>
        </w:rPr>
      </w:pPr>
      <w:r w:rsidRPr="00BE40EA">
        <w:rPr>
          <w:b/>
          <w:bCs/>
          <w:szCs w:val="24"/>
        </w:rPr>
        <w:t>...</w:t>
      </w:r>
    </w:p>
    <w:p w:rsidR="00E83856" w:rsidRPr="00BE40EA" w:rsidRDefault="00E83856" w:rsidP="00E83856">
      <w:pPr>
        <w:pStyle w:val="texto0"/>
        <w:spacing w:line="216" w:lineRule="exact"/>
        <w:rPr>
          <w:szCs w:val="24"/>
        </w:rPr>
      </w:pPr>
      <w:bookmarkStart w:id="4" w:name="Artículo_38"/>
      <w:r w:rsidRPr="00BE40EA">
        <w:rPr>
          <w:b/>
          <w:szCs w:val="24"/>
        </w:rPr>
        <w:t>Artículo 17-H Bis. ...</w:t>
      </w:r>
    </w:p>
    <w:p w:rsidR="00E83856" w:rsidRPr="00BE40EA" w:rsidRDefault="00E83856" w:rsidP="00E83856">
      <w:pPr>
        <w:pStyle w:val="texto0"/>
        <w:spacing w:line="216" w:lineRule="exact"/>
        <w:rPr>
          <w:szCs w:val="24"/>
        </w:rPr>
      </w:pPr>
      <w:r w:rsidRPr="00BE40EA">
        <w:rPr>
          <w:b/>
          <w:szCs w:val="24"/>
        </w:rPr>
        <w:t>I.</w:t>
      </w:r>
      <w:r w:rsidRPr="00BE40EA">
        <w:rPr>
          <w:szCs w:val="24"/>
        </w:rPr>
        <w:t xml:space="preserve"> a </w:t>
      </w:r>
      <w:r w:rsidRPr="00BE40EA">
        <w:rPr>
          <w:b/>
          <w:szCs w:val="24"/>
        </w:rPr>
        <w:t>III. ...</w:t>
      </w:r>
    </w:p>
    <w:p w:rsidR="00E83856" w:rsidRPr="00BE40EA" w:rsidRDefault="00E83856" w:rsidP="00E83856">
      <w:pPr>
        <w:pStyle w:val="texto0"/>
        <w:spacing w:line="216" w:lineRule="exact"/>
        <w:ind w:left="864" w:hanging="576"/>
        <w:rPr>
          <w:szCs w:val="24"/>
        </w:rPr>
      </w:pPr>
      <w:r w:rsidRPr="00BE40EA">
        <w:rPr>
          <w:b/>
          <w:szCs w:val="24"/>
        </w:rPr>
        <w:t xml:space="preserve">IV. </w:t>
      </w:r>
      <w:r>
        <w:rPr>
          <w:b/>
          <w:szCs w:val="24"/>
        </w:rPr>
        <w:tab/>
      </w:r>
      <w:r w:rsidRPr="00BE40EA">
        <w:rPr>
          <w:szCs w:val="24"/>
        </w:rPr>
        <w:t>Se deroga.</w:t>
      </w:r>
    </w:p>
    <w:p w:rsidR="00E83856" w:rsidRPr="00BE40EA" w:rsidRDefault="00E83856" w:rsidP="00E83856">
      <w:pPr>
        <w:pStyle w:val="texto0"/>
        <w:spacing w:line="216" w:lineRule="exact"/>
        <w:rPr>
          <w:szCs w:val="24"/>
        </w:rPr>
      </w:pPr>
      <w:r w:rsidRPr="00BE40EA">
        <w:rPr>
          <w:b/>
          <w:szCs w:val="24"/>
        </w:rPr>
        <w:t>V.</w:t>
      </w:r>
      <w:r w:rsidRPr="00BE40EA">
        <w:rPr>
          <w:szCs w:val="24"/>
        </w:rPr>
        <w:t xml:space="preserve"> a </w:t>
      </w:r>
      <w:r w:rsidRPr="00BE40EA">
        <w:rPr>
          <w:b/>
          <w:szCs w:val="24"/>
        </w:rPr>
        <w:t>IX. ...</w:t>
      </w:r>
    </w:p>
    <w:p w:rsidR="00E83856" w:rsidRPr="00BE40EA" w:rsidRDefault="00E83856" w:rsidP="00E83856">
      <w:pPr>
        <w:pStyle w:val="texto0"/>
        <w:spacing w:line="216" w:lineRule="exact"/>
        <w:ind w:left="864" w:hanging="576"/>
        <w:rPr>
          <w:b/>
          <w:szCs w:val="24"/>
        </w:rPr>
      </w:pPr>
      <w:r w:rsidRPr="00BE40EA">
        <w:rPr>
          <w:rFonts w:eastAsia="MS Mincho"/>
          <w:b/>
          <w:bCs/>
          <w:szCs w:val="24"/>
        </w:rPr>
        <w:t xml:space="preserve">X. </w:t>
      </w:r>
      <w:r>
        <w:rPr>
          <w:rFonts w:eastAsia="MS Mincho"/>
          <w:b/>
          <w:bCs/>
          <w:szCs w:val="24"/>
        </w:rPr>
        <w:tab/>
      </w:r>
      <w:r w:rsidRPr="00BE40EA">
        <w:rPr>
          <w:szCs w:val="24"/>
        </w:rPr>
        <w:t>Se deroga.</w:t>
      </w:r>
    </w:p>
    <w:p w:rsidR="00E83856" w:rsidRPr="00BE40EA" w:rsidRDefault="00E83856" w:rsidP="00E83856">
      <w:pPr>
        <w:pStyle w:val="texto0"/>
        <w:spacing w:line="216" w:lineRule="exact"/>
        <w:rPr>
          <w:szCs w:val="24"/>
        </w:rPr>
      </w:pPr>
      <w:r w:rsidRPr="00BE40EA">
        <w:rPr>
          <w:szCs w:val="24"/>
        </w:rPr>
        <w:t>Los contribuyentes a quienes se les haya restringido temporalmente el uso del certificado de sello digital para la expedición de comprobantes fiscales digitales por Internet podrán presentar, en un plazo no mayor a cuarenta días hábiles, la solicitud de aclaración a través del procedimiento que, mediante reglas de carácter general, determine el Servicio de Administración Tributaria para subsanar las irregularidades detectadas, o bien, para desvirtuar las causas que motivaron la aplicación de tal medida, en el cual podrán aportar las pruebas que a su derecho convenga, a fin de que, al día siguiente al de la solicitud se restablezca el uso de dicho certificado. La autoridad fiscal deberá emitir la resolución sobre dicho procedimiento en un plazo máximo de diez días, contado a partir del día siguiente a aquél en que se reciba la solicitud correspondiente; hasta en tanto se emita la resolución correspondiente, la autoridad fiscal permitirá el uso del certificado de sello digital para la expedición de comprobantes fiscales digitales por Internet. La resolución a que se refiere este párrafo se dará a conocer al contribuyente a través del buzón tributario.</w:t>
      </w:r>
    </w:p>
    <w:p w:rsidR="00E83856" w:rsidRPr="00BE40EA" w:rsidRDefault="00E83856" w:rsidP="00E83856">
      <w:pPr>
        <w:pStyle w:val="texto0"/>
        <w:spacing w:line="216" w:lineRule="exact"/>
        <w:rPr>
          <w:szCs w:val="24"/>
        </w:rPr>
      </w:pPr>
      <w:r w:rsidRPr="00BE40EA">
        <w:rPr>
          <w:b/>
          <w:bCs/>
          <w:szCs w:val="24"/>
        </w:rPr>
        <w:t>...</w:t>
      </w:r>
    </w:p>
    <w:p w:rsidR="00E83856" w:rsidRPr="00BE40EA" w:rsidRDefault="00E83856" w:rsidP="00E83856">
      <w:pPr>
        <w:pStyle w:val="texto0"/>
        <w:spacing w:line="216" w:lineRule="exact"/>
        <w:rPr>
          <w:szCs w:val="24"/>
        </w:rPr>
      </w:pPr>
      <w:r w:rsidRPr="00BE40EA">
        <w:rPr>
          <w:b/>
          <w:bCs/>
          <w:szCs w:val="24"/>
        </w:rPr>
        <w:t>...</w:t>
      </w:r>
    </w:p>
    <w:p w:rsidR="00E83856" w:rsidRPr="00BE40EA" w:rsidRDefault="00E83856" w:rsidP="00E83856">
      <w:pPr>
        <w:pStyle w:val="texto0"/>
        <w:spacing w:line="216" w:lineRule="exact"/>
        <w:rPr>
          <w:szCs w:val="24"/>
        </w:rPr>
      </w:pPr>
      <w:r w:rsidRPr="00BE40EA">
        <w:rPr>
          <w:b/>
          <w:bCs/>
          <w:szCs w:val="24"/>
        </w:rPr>
        <w:t>...</w:t>
      </w:r>
    </w:p>
    <w:p w:rsidR="00E83856" w:rsidRPr="00BE40EA" w:rsidRDefault="00E83856" w:rsidP="00E83856">
      <w:pPr>
        <w:pStyle w:val="texto0"/>
        <w:spacing w:line="216" w:lineRule="exact"/>
        <w:rPr>
          <w:szCs w:val="24"/>
        </w:rPr>
      </w:pPr>
      <w:r w:rsidRPr="00BE40EA">
        <w:rPr>
          <w:b/>
          <w:bCs/>
          <w:szCs w:val="24"/>
        </w:rPr>
        <w:t>...</w:t>
      </w:r>
    </w:p>
    <w:p w:rsidR="00E83856" w:rsidRPr="00BE40EA" w:rsidRDefault="00E83856" w:rsidP="00E83856">
      <w:pPr>
        <w:pStyle w:val="texto0"/>
        <w:spacing w:line="216" w:lineRule="exact"/>
        <w:rPr>
          <w:szCs w:val="24"/>
        </w:rPr>
      </w:pPr>
      <w:r w:rsidRPr="00BE40EA">
        <w:rPr>
          <w:b/>
          <w:bCs/>
          <w:szCs w:val="24"/>
        </w:rPr>
        <w:t>...</w:t>
      </w:r>
    </w:p>
    <w:p w:rsidR="00E83856" w:rsidRPr="00BE40EA" w:rsidRDefault="00E83856" w:rsidP="00E83856">
      <w:pPr>
        <w:pStyle w:val="texto0"/>
        <w:spacing w:line="216" w:lineRule="exact"/>
        <w:rPr>
          <w:rFonts w:eastAsia="MS Mincho"/>
          <w:b/>
          <w:bCs/>
          <w:szCs w:val="24"/>
        </w:rPr>
      </w:pPr>
      <w:r w:rsidRPr="00BE40EA">
        <w:rPr>
          <w:szCs w:val="24"/>
        </w:rPr>
        <w:t>Asimismo, cuando se venza el plazo de cuarenta días hábiles a que se refiere el segundo párrafo de este artículo, sin que el contribuyente haya presentado la solicitud de aclaración a través del procedimiento que, mediante reglas de carácter general, determine el Servicio de Administración Tributaria para subsanar las irregularidades detectadas, o bien, para desvirtuar las causas que motivaron la aplicación de tal medida, las autoridades fiscales procederán a dejar sin efectos los certificados de sello digital.</w:t>
      </w:r>
      <w:bookmarkEnd w:id="4"/>
    </w:p>
    <w:p w:rsidR="00E83856" w:rsidRPr="00BE40EA" w:rsidRDefault="00E83856" w:rsidP="00E83856">
      <w:pPr>
        <w:pStyle w:val="texto0"/>
        <w:spacing w:after="90" w:line="217" w:lineRule="exact"/>
        <w:rPr>
          <w:szCs w:val="24"/>
        </w:rPr>
      </w:pPr>
      <w:r w:rsidRPr="00BE40EA">
        <w:rPr>
          <w:b/>
          <w:szCs w:val="24"/>
        </w:rPr>
        <w:lastRenderedPageBreak/>
        <w:t>Artículo 17-K. ...</w:t>
      </w:r>
    </w:p>
    <w:p w:rsidR="00E83856" w:rsidRPr="00BE40EA" w:rsidRDefault="00E83856" w:rsidP="00E83856">
      <w:pPr>
        <w:pStyle w:val="texto0"/>
        <w:spacing w:after="90" w:line="217" w:lineRule="exact"/>
        <w:ind w:left="864" w:hanging="576"/>
        <w:rPr>
          <w:szCs w:val="24"/>
        </w:rPr>
      </w:pPr>
      <w:r w:rsidRPr="00BE40EA">
        <w:rPr>
          <w:b/>
          <w:szCs w:val="24"/>
        </w:rPr>
        <w:t xml:space="preserve">I. </w:t>
      </w:r>
      <w:r>
        <w:rPr>
          <w:b/>
          <w:szCs w:val="24"/>
        </w:rPr>
        <w:tab/>
      </w:r>
      <w:r w:rsidRPr="00BE40EA">
        <w:rPr>
          <w:szCs w:val="24"/>
        </w:rPr>
        <w:t>La autoridad fiscal realizará la notificación de cualquier acto o resolución administrativa que emita, en documentos digitales, incluyendo cualquiera que pueda ser recurrido y podrá enviar mensajes de interés.</w:t>
      </w:r>
    </w:p>
    <w:p w:rsidR="00E83856" w:rsidRPr="00BE40EA" w:rsidRDefault="00E83856" w:rsidP="00E83856">
      <w:pPr>
        <w:pStyle w:val="texto0"/>
        <w:spacing w:after="90" w:line="217" w:lineRule="exact"/>
        <w:ind w:left="864" w:hanging="576"/>
        <w:rPr>
          <w:szCs w:val="24"/>
        </w:rPr>
      </w:pPr>
      <w:r w:rsidRPr="00BE40EA">
        <w:rPr>
          <w:b/>
          <w:szCs w:val="24"/>
        </w:rPr>
        <w:t>II.</w:t>
      </w:r>
      <w:r w:rsidRPr="00BE40EA">
        <w:rPr>
          <w:szCs w:val="24"/>
        </w:rPr>
        <w:t xml:space="preserve"> </w:t>
      </w:r>
      <w:r>
        <w:rPr>
          <w:szCs w:val="24"/>
        </w:rPr>
        <w:tab/>
      </w:r>
      <w:r w:rsidRPr="00BE40EA">
        <w:rPr>
          <w:b/>
          <w:bCs/>
          <w:szCs w:val="24"/>
        </w:rPr>
        <w:t>...</w:t>
      </w:r>
    </w:p>
    <w:p w:rsidR="00E83856" w:rsidRPr="00BE40EA" w:rsidRDefault="00E83856" w:rsidP="00E83856">
      <w:pPr>
        <w:pStyle w:val="texto0"/>
        <w:spacing w:after="90" w:line="217" w:lineRule="exact"/>
        <w:rPr>
          <w:szCs w:val="24"/>
        </w:rPr>
      </w:pPr>
      <w:r w:rsidRPr="00BE40EA">
        <w:rPr>
          <w:szCs w:val="24"/>
        </w:rPr>
        <w:t>Las personas físicas y morales que tengan asignado un buzón tributario deberán consultarlo dentro de los tres días siguientes a aquél en que reciban un aviso electrónico enviado por el Servicio de Administración Tributaria a cualquiera de los mecanismos de comunicación que el contribuyente registre de los que se den a conocer mediante reglas de carácter general. La autoridad enviará por única ocasión, mediante los mecanismos</w:t>
      </w:r>
      <w:r w:rsidRPr="00BE40EA">
        <w:rPr>
          <w:b/>
          <w:szCs w:val="24"/>
        </w:rPr>
        <w:t xml:space="preserve"> </w:t>
      </w:r>
      <w:r w:rsidRPr="00BE40EA">
        <w:rPr>
          <w:szCs w:val="24"/>
        </w:rPr>
        <w:t>elegidos, un aviso de confirmación que servirá para corroborar la autenticidad y correcto funcionamiento de éste.</w:t>
      </w:r>
    </w:p>
    <w:p w:rsidR="00E83856" w:rsidRPr="00BE40EA" w:rsidRDefault="00E83856" w:rsidP="00E83856">
      <w:pPr>
        <w:pStyle w:val="texto0"/>
        <w:spacing w:after="90" w:line="217" w:lineRule="exact"/>
        <w:rPr>
          <w:szCs w:val="24"/>
        </w:rPr>
      </w:pPr>
      <w:r w:rsidRPr="00BE40EA">
        <w:rPr>
          <w:b/>
          <w:bCs/>
          <w:szCs w:val="24"/>
        </w:rPr>
        <w:t>...</w:t>
      </w:r>
    </w:p>
    <w:p w:rsidR="00E83856" w:rsidRPr="00BE40EA" w:rsidRDefault="00E83856" w:rsidP="00E83856">
      <w:pPr>
        <w:pStyle w:val="texto0"/>
        <w:spacing w:after="90" w:line="217" w:lineRule="exact"/>
        <w:rPr>
          <w:szCs w:val="24"/>
          <w:lang w:eastAsia="es-MX"/>
        </w:rPr>
      </w:pPr>
      <w:r w:rsidRPr="00BE40EA">
        <w:rPr>
          <w:b/>
          <w:bCs/>
          <w:szCs w:val="24"/>
        </w:rPr>
        <w:t>...</w:t>
      </w:r>
    </w:p>
    <w:p w:rsidR="00E83856" w:rsidRPr="00BE40EA" w:rsidRDefault="00E83856" w:rsidP="00E83856">
      <w:pPr>
        <w:pStyle w:val="texto0"/>
        <w:spacing w:after="90" w:line="217" w:lineRule="exact"/>
        <w:rPr>
          <w:szCs w:val="24"/>
        </w:rPr>
      </w:pPr>
      <w:r w:rsidRPr="00BE40EA">
        <w:rPr>
          <w:b/>
          <w:szCs w:val="24"/>
        </w:rPr>
        <w:t>Artículo 18-A. ...</w:t>
      </w:r>
    </w:p>
    <w:p w:rsidR="00E83856" w:rsidRPr="00BE40EA" w:rsidRDefault="00E83856" w:rsidP="00E83856">
      <w:pPr>
        <w:pStyle w:val="texto0"/>
        <w:spacing w:after="90" w:line="217" w:lineRule="exact"/>
        <w:rPr>
          <w:rFonts w:eastAsia="MS Mincho"/>
          <w:szCs w:val="24"/>
        </w:rPr>
      </w:pPr>
      <w:r w:rsidRPr="00BE40EA">
        <w:rPr>
          <w:b/>
          <w:bCs/>
          <w:szCs w:val="24"/>
        </w:rPr>
        <w:t>...</w:t>
      </w:r>
    </w:p>
    <w:p w:rsidR="00E83856" w:rsidRPr="00BE40EA" w:rsidRDefault="00E83856" w:rsidP="00E83856">
      <w:pPr>
        <w:pStyle w:val="texto0"/>
        <w:spacing w:after="90" w:line="217" w:lineRule="exact"/>
        <w:rPr>
          <w:b/>
          <w:szCs w:val="24"/>
          <w:lang w:eastAsia="es-MX"/>
        </w:rPr>
      </w:pPr>
      <w:r w:rsidRPr="00BE40EA">
        <w:rPr>
          <w:szCs w:val="24"/>
        </w:rPr>
        <w:t>Cuando no se cumplan los requisitos a que se refiere este artículo, se estará a lo dispuesto en el artículo 18, sexto párrafo de este Código.</w:t>
      </w:r>
    </w:p>
    <w:p w:rsidR="00E83856" w:rsidRPr="00BE40EA" w:rsidRDefault="00E83856" w:rsidP="00E83856">
      <w:pPr>
        <w:pStyle w:val="texto0"/>
        <w:spacing w:after="90" w:line="217" w:lineRule="exact"/>
        <w:rPr>
          <w:szCs w:val="24"/>
        </w:rPr>
      </w:pPr>
      <w:r w:rsidRPr="00BE40EA">
        <w:rPr>
          <w:b/>
          <w:szCs w:val="24"/>
        </w:rPr>
        <w:t>Artículo 22. ...</w:t>
      </w:r>
    </w:p>
    <w:p w:rsidR="00E83856" w:rsidRPr="00BE40EA" w:rsidRDefault="00E83856" w:rsidP="00E83856">
      <w:pPr>
        <w:pStyle w:val="texto0"/>
        <w:spacing w:after="90" w:line="217" w:lineRule="exact"/>
        <w:rPr>
          <w:rFonts w:eastAsia="MS Mincho"/>
          <w:szCs w:val="24"/>
        </w:rPr>
      </w:pPr>
      <w:r w:rsidRPr="00BE40EA">
        <w:rPr>
          <w:b/>
          <w:bCs/>
          <w:szCs w:val="24"/>
        </w:rPr>
        <w:t>...</w:t>
      </w:r>
    </w:p>
    <w:p w:rsidR="00E83856" w:rsidRPr="00BE40EA" w:rsidRDefault="00E83856" w:rsidP="00E83856">
      <w:pPr>
        <w:pStyle w:val="texto0"/>
        <w:spacing w:after="90" w:line="217" w:lineRule="exact"/>
        <w:rPr>
          <w:rFonts w:eastAsia="MS Mincho"/>
          <w:szCs w:val="24"/>
        </w:rPr>
      </w:pPr>
      <w:r w:rsidRPr="00BE40EA">
        <w:rPr>
          <w:b/>
          <w:bCs/>
          <w:szCs w:val="24"/>
        </w:rPr>
        <w:t>...</w:t>
      </w:r>
    </w:p>
    <w:p w:rsidR="00E83856" w:rsidRPr="00BE40EA" w:rsidRDefault="00E83856" w:rsidP="00E83856">
      <w:pPr>
        <w:pStyle w:val="texto0"/>
        <w:spacing w:after="90" w:line="217" w:lineRule="exact"/>
        <w:rPr>
          <w:rFonts w:eastAsia="MS Mincho"/>
          <w:szCs w:val="24"/>
        </w:rPr>
      </w:pPr>
      <w:r w:rsidRPr="00BE40EA">
        <w:rPr>
          <w:b/>
          <w:bCs/>
          <w:szCs w:val="24"/>
        </w:rPr>
        <w:t>...</w:t>
      </w:r>
    </w:p>
    <w:p w:rsidR="00E83856" w:rsidRPr="00BE40EA" w:rsidRDefault="00E83856" w:rsidP="00E83856">
      <w:pPr>
        <w:pStyle w:val="texto0"/>
        <w:spacing w:after="90" w:line="217" w:lineRule="exact"/>
        <w:rPr>
          <w:szCs w:val="24"/>
        </w:rPr>
      </w:pPr>
      <w:r w:rsidRPr="00BE40EA">
        <w:rPr>
          <w:szCs w:val="24"/>
        </w:rPr>
        <w:t>Se tendrá por no presentada la solicitud de devolución, en aquellos casos en los que el contribuyente, o bien, el domicilio manifestado por éste, se encuentren como no localizados ante el Registro Federal de Contribuyentes. Cuando se tenga por no presentada la solicitud, la misma no se considerará como gestión de cobro que interrumpa la prescripción de la obligación de devolver.</w:t>
      </w:r>
    </w:p>
    <w:p w:rsidR="00E83856" w:rsidRPr="00BE40EA" w:rsidRDefault="00E83856" w:rsidP="00E83856">
      <w:pPr>
        <w:pStyle w:val="texto0"/>
        <w:spacing w:after="90" w:line="217" w:lineRule="exact"/>
        <w:rPr>
          <w:szCs w:val="24"/>
        </w:rPr>
      </w:pPr>
      <w:r w:rsidRPr="00BE40EA">
        <w:rPr>
          <w:b/>
          <w:bCs/>
          <w:szCs w:val="24"/>
        </w:rPr>
        <w:t>...</w:t>
      </w:r>
    </w:p>
    <w:p w:rsidR="00E83856" w:rsidRPr="00BE40EA" w:rsidRDefault="00E83856" w:rsidP="00E83856">
      <w:pPr>
        <w:pStyle w:val="texto0"/>
        <w:spacing w:after="90" w:line="217" w:lineRule="exact"/>
        <w:rPr>
          <w:szCs w:val="24"/>
        </w:rPr>
      </w:pPr>
      <w:r w:rsidRPr="00BE40EA">
        <w:rPr>
          <w:b/>
          <w:bCs/>
          <w:szCs w:val="24"/>
        </w:rPr>
        <w:t>...</w:t>
      </w:r>
    </w:p>
    <w:p w:rsidR="00E83856" w:rsidRPr="00BE40EA" w:rsidRDefault="00E83856" w:rsidP="00E83856">
      <w:pPr>
        <w:pStyle w:val="texto0"/>
        <w:spacing w:after="90" w:line="217" w:lineRule="exact"/>
        <w:rPr>
          <w:szCs w:val="24"/>
        </w:rPr>
      </w:pPr>
      <w:r w:rsidRPr="00BE40EA">
        <w:rPr>
          <w:b/>
          <w:bCs/>
          <w:szCs w:val="24"/>
        </w:rPr>
        <w:t>...</w:t>
      </w:r>
    </w:p>
    <w:p w:rsidR="00E83856" w:rsidRPr="00BE40EA" w:rsidRDefault="00E83856" w:rsidP="00E83856">
      <w:pPr>
        <w:pStyle w:val="texto0"/>
        <w:spacing w:after="90" w:line="217" w:lineRule="exact"/>
        <w:rPr>
          <w:szCs w:val="24"/>
        </w:rPr>
      </w:pPr>
      <w:r w:rsidRPr="00BE40EA">
        <w:rPr>
          <w:b/>
          <w:bCs/>
          <w:szCs w:val="24"/>
        </w:rPr>
        <w:t>...</w:t>
      </w:r>
    </w:p>
    <w:p w:rsidR="00E83856" w:rsidRPr="00BE40EA" w:rsidRDefault="00E83856" w:rsidP="00E83856">
      <w:pPr>
        <w:pStyle w:val="texto0"/>
        <w:spacing w:after="90" w:line="217" w:lineRule="exact"/>
        <w:rPr>
          <w:szCs w:val="24"/>
        </w:rPr>
      </w:pPr>
      <w:r w:rsidRPr="00BE40EA">
        <w:rPr>
          <w:b/>
          <w:bCs/>
          <w:szCs w:val="24"/>
        </w:rPr>
        <w:t>...</w:t>
      </w:r>
    </w:p>
    <w:p w:rsidR="00E83856" w:rsidRPr="00BE40EA" w:rsidRDefault="00E83856" w:rsidP="00E83856">
      <w:pPr>
        <w:pStyle w:val="texto0"/>
        <w:spacing w:after="90" w:line="217" w:lineRule="exact"/>
        <w:rPr>
          <w:szCs w:val="24"/>
        </w:rPr>
      </w:pPr>
      <w:r w:rsidRPr="00BE40EA">
        <w:rPr>
          <w:b/>
          <w:bCs/>
          <w:szCs w:val="24"/>
        </w:rPr>
        <w:t>...</w:t>
      </w:r>
    </w:p>
    <w:p w:rsidR="00E83856" w:rsidRPr="00BE40EA" w:rsidRDefault="00E83856" w:rsidP="00E83856">
      <w:pPr>
        <w:pStyle w:val="texto0"/>
        <w:spacing w:after="90" w:line="217" w:lineRule="exact"/>
        <w:rPr>
          <w:szCs w:val="24"/>
        </w:rPr>
      </w:pPr>
      <w:r w:rsidRPr="00BE40EA">
        <w:rPr>
          <w:b/>
          <w:bCs/>
          <w:szCs w:val="24"/>
        </w:rPr>
        <w:t>...</w:t>
      </w:r>
    </w:p>
    <w:p w:rsidR="00E83856" w:rsidRPr="00BE40EA" w:rsidRDefault="00E83856" w:rsidP="00E83856">
      <w:pPr>
        <w:pStyle w:val="texto0"/>
        <w:spacing w:after="90" w:line="217" w:lineRule="exact"/>
        <w:rPr>
          <w:szCs w:val="24"/>
        </w:rPr>
      </w:pPr>
      <w:r w:rsidRPr="00BE40EA">
        <w:rPr>
          <w:b/>
          <w:bCs/>
          <w:szCs w:val="24"/>
        </w:rPr>
        <w:t>...</w:t>
      </w:r>
    </w:p>
    <w:p w:rsidR="00E83856" w:rsidRPr="00BE40EA" w:rsidRDefault="00E83856" w:rsidP="00E83856">
      <w:pPr>
        <w:pStyle w:val="texto0"/>
        <w:spacing w:after="90" w:line="217" w:lineRule="exact"/>
        <w:rPr>
          <w:szCs w:val="24"/>
        </w:rPr>
      </w:pPr>
      <w:r w:rsidRPr="00BE40EA">
        <w:rPr>
          <w:b/>
          <w:bCs/>
          <w:szCs w:val="24"/>
        </w:rPr>
        <w:t>...</w:t>
      </w:r>
    </w:p>
    <w:p w:rsidR="00E83856" w:rsidRPr="00BE40EA" w:rsidRDefault="00E83856" w:rsidP="00E83856">
      <w:pPr>
        <w:pStyle w:val="texto0"/>
        <w:spacing w:after="90" w:line="217" w:lineRule="exact"/>
        <w:rPr>
          <w:szCs w:val="24"/>
        </w:rPr>
      </w:pPr>
      <w:r w:rsidRPr="00BE40EA">
        <w:rPr>
          <w:b/>
          <w:bCs/>
          <w:szCs w:val="24"/>
        </w:rPr>
        <w:t>...</w:t>
      </w:r>
    </w:p>
    <w:p w:rsidR="00E83856" w:rsidRPr="00BE40EA" w:rsidRDefault="00E83856" w:rsidP="00E83856">
      <w:pPr>
        <w:pStyle w:val="texto0"/>
        <w:spacing w:after="90" w:line="217" w:lineRule="exact"/>
        <w:rPr>
          <w:szCs w:val="24"/>
        </w:rPr>
      </w:pPr>
      <w:r w:rsidRPr="00BE40EA">
        <w:rPr>
          <w:b/>
          <w:bCs/>
          <w:szCs w:val="24"/>
        </w:rPr>
        <w:t>...</w:t>
      </w:r>
    </w:p>
    <w:p w:rsidR="00E83856" w:rsidRPr="00BE40EA" w:rsidRDefault="00E83856" w:rsidP="00E83856">
      <w:pPr>
        <w:pStyle w:val="texto0"/>
        <w:spacing w:after="90" w:line="217" w:lineRule="exact"/>
        <w:rPr>
          <w:szCs w:val="24"/>
        </w:rPr>
      </w:pPr>
      <w:r w:rsidRPr="00BE40EA">
        <w:rPr>
          <w:b/>
          <w:bCs/>
          <w:szCs w:val="24"/>
        </w:rPr>
        <w:t>...</w:t>
      </w:r>
    </w:p>
    <w:p w:rsidR="00E83856" w:rsidRPr="00BE40EA" w:rsidRDefault="00E83856" w:rsidP="00E83856">
      <w:pPr>
        <w:pStyle w:val="texto0"/>
        <w:spacing w:after="90" w:line="217" w:lineRule="exact"/>
        <w:rPr>
          <w:szCs w:val="24"/>
        </w:rPr>
      </w:pPr>
      <w:r w:rsidRPr="00BE40EA">
        <w:rPr>
          <w:b/>
          <w:bCs/>
          <w:szCs w:val="24"/>
        </w:rPr>
        <w:t>...</w:t>
      </w:r>
    </w:p>
    <w:p w:rsidR="00E83856" w:rsidRPr="00BE40EA" w:rsidRDefault="00E83856" w:rsidP="00E83856">
      <w:pPr>
        <w:pStyle w:val="texto0"/>
        <w:spacing w:after="90" w:line="217" w:lineRule="exact"/>
        <w:rPr>
          <w:szCs w:val="24"/>
          <w:lang w:eastAsia="es-MX"/>
        </w:rPr>
      </w:pPr>
      <w:r w:rsidRPr="00BE40EA">
        <w:rPr>
          <w:b/>
          <w:bCs/>
          <w:szCs w:val="24"/>
        </w:rPr>
        <w:t>...</w:t>
      </w:r>
    </w:p>
    <w:p w:rsidR="00E83856" w:rsidRPr="00BE40EA" w:rsidRDefault="00E83856" w:rsidP="00E83856">
      <w:pPr>
        <w:pStyle w:val="texto0"/>
        <w:spacing w:after="90" w:line="217" w:lineRule="exact"/>
        <w:rPr>
          <w:szCs w:val="24"/>
        </w:rPr>
      </w:pPr>
      <w:r w:rsidRPr="00BE40EA">
        <w:rPr>
          <w:b/>
          <w:szCs w:val="24"/>
        </w:rPr>
        <w:t>Artículo 22-B.</w:t>
      </w:r>
      <w:r w:rsidRPr="00BE40EA">
        <w:rPr>
          <w:szCs w:val="24"/>
        </w:rPr>
        <w:t xml:space="preserve"> Las autoridades fiscales efectuarán la devolución mediante depósito en la cuenta del contribuyente que la solicita, para lo cual, éste deberá proporcionar en la solicitud de devolución o en la declaración correspondiente el número de su cuenta en los términos señalados en el párrafo séptimo del artículo 22 de este Código. Para estos efectos, los estados de cuenta que expidan las instituciones financieras serán considerados como comprobante del pago de la devolución respectiva. En los casos en los que el día que venza el plazo a que se refiere el precepto citado no sea posible efectuar el depósito por causas imputables a la institución financiera designada por el contribuyente, dicho plazo se suspenderá hasta en tanto pueda efectuarse el depósito. También se suspenderá el plazo mencionado cuando no sea posible efectuar el depósito en la cuenta proporcionada por el contribuyente por ser ésta inexistente o haberse cancelado o cuando el número de la cuenta proporcionado por el contribuyente sea erróneo, hasta en tanto el contribuyente proporcione un número de cuenta válido.</w:t>
      </w:r>
    </w:p>
    <w:p w:rsidR="00E83856" w:rsidRPr="00BE40EA" w:rsidRDefault="00E83856" w:rsidP="00E83856">
      <w:pPr>
        <w:pStyle w:val="texto0"/>
        <w:spacing w:line="217" w:lineRule="exact"/>
        <w:rPr>
          <w:szCs w:val="24"/>
        </w:rPr>
      </w:pPr>
      <w:r w:rsidRPr="00BE40EA">
        <w:rPr>
          <w:rFonts w:eastAsia="MS Mincho"/>
          <w:b/>
          <w:szCs w:val="24"/>
        </w:rPr>
        <w:lastRenderedPageBreak/>
        <w:t xml:space="preserve">Artículo 22-D. </w:t>
      </w:r>
      <w:r w:rsidRPr="00BE40EA">
        <w:rPr>
          <w:szCs w:val="24"/>
        </w:rPr>
        <w:t>Las facultades de comprobación, para verificar la procedencia de la devolución a que se refiere el décimo párrafo del artículo 22 de este Código, se realizarán mediante el ejercicio de las facultades establecidas en las fracciones II o III del artículo 42 de este Código. La autoridad fiscal podrá ejercer las facultades de comprobación a que se refiere este precepto por cada solicitud de devolución presentada por el contribuyente, aun cuando se encuentre referida a las mismas contribuciones, aprovechamientos y periodos, conforme a lo siguiente:</w:t>
      </w:r>
    </w:p>
    <w:p w:rsidR="00E83856" w:rsidRPr="00BE40EA" w:rsidRDefault="00E83856" w:rsidP="00E83856">
      <w:pPr>
        <w:pStyle w:val="texto0"/>
        <w:spacing w:line="217" w:lineRule="exact"/>
        <w:rPr>
          <w:szCs w:val="24"/>
        </w:rPr>
      </w:pPr>
      <w:r w:rsidRPr="00BE40EA">
        <w:rPr>
          <w:b/>
          <w:szCs w:val="24"/>
        </w:rPr>
        <w:t>I.</w:t>
      </w:r>
      <w:r w:rsidRPr="00BE40EA">
        <w:rPr>
          <w:szCs w:val="24"/>
        </w:rPr>
        <w:t xml:space="preserve"> a </w:t>
      </w:r>
      <w:r w:rsidRPr="00BE40EA">
        <w:rPr>
          <w:b/>
          <w:szCs w:val="24"/>
        </w:rPr>
        <w:t>III. ...</w:t>
      </w:r>
    </w:p>
    <w:p w:rsidR="00E83856" w:rsidRPr="00BE40EA" w:rsidRDefault="00E83856" w:rsidP="00E83856">
      <w:pPr>
        <w:pStyle w:val="texto0"/>
        <w:spacing w:line="217" w:lineRule="exact"/>
        <w:ind w:left="864" w:hanging="576"/>
        <w:rPr>
          <w:szCs w:val="24"/>
        </w:rPr>
      </w:pPr>
      <w:r w:rsidRPr="00BE40EA">
        <w:rPr>
          <w:b/>
          <w:szCs w:val="24"/>
        </w:rPr>
        <w:t>IV.</w:t>
      </w:r>
      <w:r w:rsidRPr="00BE40EA">
        <w:rPr>
          <w:szCs w:val="24"/>
        </w:rPr>
        <w:t xml:space="preserve"> </w:t>
      </w:r>
      <w:r>
        <w:rPr>
          <w:szCs w:val="24"/>
        </w:rPr>
        <w:tab/>
      </w:r>
      <w:r w:rsidRPr="00BE40EA">
        <w:rPr>
          <w:szCs w:val="24"/>
        </w:rPr>
        <w:t>Si existen varias solicitudes del mismo contribuyente respecto de una misma contribución, la autoridad fiscal podrá ejercer facultades por cada una o la totalidad de solicitudes y podrá emitir una sola resolución.</w:t>
      </w:r>
    </w:p>
    <w:p w:rsidR="00E83856" w:rsidRPr="00BE40EA" w:rsidRDefault="00E83856" w:rsidP="00E83856">
      <w:pPr>
        <w:pStyle w:val="texto0"/>
        <w:spacing w:line="217" w:lineRule="exact"/>
        <w:ind w:left="864" w:hanging="576"/>
        <w:rPr>
          <w:szCs w:val="24"/>
        </w:rPr>
      </w:pPr>
      <w:r w:rsidRPr="00BE40EA">
        <w:rPr>
          <w:b/>
          <w:szCs w:val="24"/>
        </w:rPr>
        <w:t>V.</w:t>
      </w:r>
      <w:r w:rsidRPr="00BE40EA">
        <w:rPr>
          <w:szCs w:val="24"/>
        </w:rPr>
        <w:t xml:space="preserve"> </w:t>
      </w:r>
      <w:r>
        <w:rPr>
          <w:szCs w:val="24"/>
        </w:rPr>
        <w:tab/>
      </w:r>
      <w:r w:rsidRPr="00BE40EA">
        <w:rPr>
          <w:b/>
          <w:bCs/>
          <w:szCs w:val="24"/>
        </w:rPr>
        <w:t>...</w:t>
      </w:r>
    </w:p>
    <w:p w:rsidR="00E83856" w:rsidRPr="00BE40EA" w:rsidRDefault="00E83856" w:rsidP="00E83856">
      <w:pPr>
        <w:pStyle w:val="texto0"/>
        <w:spacing w:line="217" w:lineRule="exact"/>
        <w:ind w:left="864" w:hanging="576"/>
        <w:rPr>
          <w:szCs w:val="24"/>
        </w:rPr>
      </w:pPr>
      <w:r w:rsidRPr="00BE40EA">
        <w:rPr>
          <w:b/>
          <w:szCs w:val="24"/>
        </w:rPr>
        <w:t xml:space="preserve">VI. </w:t>
      </w:r>
      <w:r>
        <w:rPr>
          <w:b/>
          <w:szCs w:val="24"/>
        </w:rPr>
        <w:tab/>
      </w:r>
      <w:r w:rsidRPr="00BE40EA">
        <w:rPr>
          <w:szCs w:val="24"/>
        </w:rPr>
        <w:t>Al término del plazo para el ejercicio de facultades de comprobación iniciadas a los contribuyentes, la autoridad deberá emitir la resolución que corresponda y deberá notificarlo al contribuyente dentro de un plazo no mayor a veinte días hábiles siguientes. En caso de ser favorable la autoridad efectuará la devolución correspondiente dentro de los diez días siguientes a aquel en el que se notifique la resolución respectiva. En el caso de que la devolución se efectúe fuera del plazo mencionado se pagarán los intereses que se calcularán conforme a lo dispuesto en el artículo 22-A de este Código.</w:t>
      </w:r>
    </w:p>
    <w:p w:rsidR="00E83856" w:rsidRPr="00BE40EA" w:rsidRDefault="00E83856" w:rsidP="00E83856">
      <w:pPr>
        <w:pStyle w:val="texto0"/>
        <w:spacing w:line="217" w:lineRule="exact"/>
        <w:rPr>
          <w:szCs w:val="24"/>
          <w:lang w:eastAsia="es-MX"/>
        </w:rPr>
      </w:pPr>
      <w:r w:rsidRPr="00BE40EA">
        <w:rPr>
          <w:b/>
          <w:szCs w:val="24"/>
          <w:lang w:eastAsia="es-MX"/>
        </w:rPr>
        <w:t>Artículo 26. ...</w:t>
      </w:r>
    </w:p>
    <w:p w:rsidR="00E83856" w:rsidRPr="00BE40EA" w:rsidRDefault="00E83856" w:rsidP="00E83856">
      <w:pPr>
        <w:pStyle w:val="texto0"/>
        <w:spacing w:line="217" w:lineRule="exact"/>
        <w:rPr>
          <w:szCs w:val="24"/>
          <w:lang w:eastAsia="es-MX"/>
        </w:rPr>
      </w:pPr>
      <w:r w:rsidRPr="00BE40EA">
        <w:rPr>
          <w:b/>
          <w:szCs w:val="24"/>
          <w:lang w:eastAsia="es-MX"/>
        </w:rPr>
        <w:t xml:space="preserve">I. </w:t>
      </w:r>
      <w:r w:rsidRPr="00BE40EA">
        <w:rPr>
          <w:szCs w:val="24"/>
          <w:lang w:eastAsia="es-MX"/>
        </w:rPr>
        <w:t xml:space="preserve">a </w:t>
      </w:r>
      <w:r w:rsidRPr="00BE40EA">
        <w:rPr>
          <w:b/>
          <w:szCs w:val="24"/>
          <w:lang w:eastAsia="es-MX"/>
        </w:rPr>
        <w:t>IX. ...</w:t>
      </w:r>
    </w:p>
    <w:p w:rsidR="00E83856" w:rsidRPr="00BE40EA" w:rsidRDefault="00E83856" w:rsidP="00E83856">
      <w:pPr>
        <w:pStyle w:val="texto0"/>
        <w:spacing w:line="217" w:lineRule="exact"/>
        <w:ind w:left="864" w:hanging="576"/>
        <w:rPr>
          <w:szCs w:val="24"/>
          <w:lang w:eastAsia="es-MX"/>
        </w:rPr>
      </w:pPr>
      <w:r w:rsidRPr="00BE40EA">
        <w:rPr>
          <w:b/>
          <w:szCs w:val="24"/>
          <w:lang w:eastAsia="es-MX"/>
        </w:rPr>
        <w:t>X.</w:t>
      </w:r>
      <w:r>
        <w:rPr>
          <w:b/>
          <w:szCs w:val="24"/>
          <w:lang w:eastAsia="es-MX"/>
        </w:rPr>
        <w:tab/>
      </w:r>
      <w:r w:rsidRPr="00BE40EA">
        <w:rPr>
          <w:b/>
          <w:bCs/>
          <w:szCs w:val="24"/>
        </w:rPr>
        <w:t>...</w:t>
      </w:r>
    </w:p>
    <w:p w:rsidR="00E83856" w:rsidRPr="00BE40EA" w:rsidRDefault="00E83856" w:rsidP="00E83856">
      <w:pPr>
        <w:pStyle w:val="texto0"/>
        <w:spacing w:line="217" w:lineRule="exact"/>
        <w:ind w:left="1296" w:hanging="432"/>
        <w:rPr>
          <w:szCs w:val="24"/>
          <w:lang w:eastAsia="es-MX"/>
        </w:rPr>
      </w:pPr>
      <w:r w:rsidRPr="00BE40EA">
        <w:rPr>
          <w:b/>
          <w:szCs w:val="24"/>
          <w:lang w:eastAsia="es-MX"/>
        </w:rPr>
        <w:t xml:space="preserve">a) </w:t>
      </w:r>
      <w:r w:rsidRPr="00BE40EA">
        <w:rPr>
          <w:szCs w:val="24"/>
          <w:lang w:eastAsia="es-MX"/>
        </w:rPr>
        <w:t xml:space="preserve">a </w:t>
      </w:r>
      <w:r w:rsidRPr="00BE40EA">
        <w:rPr>
          <w:b/>
          <w:szCs w:val="24"/>
          <w:lang w:eastAsia="es-MX"/>
        </w:rPr>
        <w:t>h) ...</w:t>
      </w:r>
    </w:p>
    <w:p w:rsidR="00E83856" w:rsidRPr="00BE40EA" w:rsidRDefault="00E83856" w:rsidP="00E83856">
      <w:pPr>
        <w:pStyle w:val="texto0"/>
        <w:spacing w:line="217" w:lineRule="exact"/>
        <w:ind w:left="1296" w:hanging="432"/>
        <w:rPr>
          <w:rFonts w:eastAsia="MS Mincho"/>
          <w:szCs w:val="24"/>
        </w:rPr>
      </w:pPr>
      <w:r w:rsidRPr="00BE40EA">
        <w:rPr>
          <w:rFonts w:eastAsia="MS Mincho"/>
          <w:b/>
          <w:szCs w:val="24"/>
        </w:rPr>
        <w:t xml:space="preserve">i) </w:t>
      </w:r>
      <w:r>
        <w:rPr>
          <w:rFonts w:eastAsia="MS Mincho"/>
          <w:b/>
          <w:szCs w:val="24"/>
        </w:rPr>
        <w:tab/>
      </w:r>
      <w:r w:rsidRPr="00BE40EA">
        <w:rPr>
          <w:rFonts w:eastAsia="MS Mincho"/>
          <w:szCs w:val="24"/>
        </w:rPr>
        <w:t>Se encuentre en el listado a que se refiere el artículo 69-B Bis, noveno párrafo de este Código, por haberse ubicado en definitiva en el supuesto de presunción de haber transmitido indebidamente pérdidas fiscales a que se refiere dicho artículo. Cuando la transmisión indebida de pérdidas fiscales sea consecuencia del supuesto a que se refiere la fracción III del mencionado artículo, también se considerarán responsables solidarios los socios o accionistas de la sociedad que adquirió y disminuyó indebidamente las pérdidas fiscales, siempre que con motivo de la reestructuración, escisión o fusión de sociedades, o bien, de cambio de socios o accionistas, la sociedad deje de formar parte del grupo al que perteneció.</w:t>
      </w:r>
    </w:p>
    <w:p w:rsidR="00E83856" w:rsidRPr="00BE40EA" w:rsidRDefault="00E83856" w:rsidP="00E83856">
      <w:pPr>
        <w:pStyle w:val="texto0"/>
        <w:spacing w:line="217" w:lineRule="exact"/>
        <w:ind w:left="1728" w:hanging="432"/>
        <w:rPr>
          <w:rFonts w:eastAsia="MS Mincho"/>
          <w:szCs w:val="24"/>
        </w:rPr>
      </w:pPr>
      <w:r w:rsidRPr="00BE40EA">
        <w:rPr>
          <w:b/>
          <w:bCs/>
          <w:szCs w:val="24"/>
        </w:rPr>
        <w:t>...</w:t>
      </w:r>
    </w:p>
    <w:p w:rsidR="00E83856" w:rsidRPr="00BE40EA" w:rsidRDefault="00E83856" w:rsidP="00E83856">
      <w:pPr>
        <w:pStyle w:val="texto0"/>
        <w:spacing w:line="217" w:lineRule="exact"/>
        <w:ind w:left="1728" w:hanging="432"/>
        <w:rPr>
          <w:rFonts w:eastAsia="MS Mincho"/>
          <w:szCs w:val="24"/>
        </w:rPr>
      </w:pPr>
      <w:r w:rsidRPr="00BE40EA">
        <w:rPr>
          <w:b/>
          <w:bCs/>
          <w:szCs w:val="24"/>
        </w:rPr>
        <w:t>...</w:t>
      </w:r>
    </w:p>
    <w:p w:rsidR="00E83856" w:rsidRPr="00BE40EA" w:rsidRDefault="00E83856" w:rsidP="00E83856">
      <w:pPr>
        <w:pStyle w:val="texto0"/>
        <w:spacing w:line="217" w:lineRule="exact"/>
        <w:ind w:left="1728" w:hanging="432"/>
        <w:rPr>
          <w:rFonts w:eastAsia="MS Mincho"/>
          <w:szCs w:val="24"/>
        </w:rPr>
      </w:pPr>
      <w:r w:rsidRPr="00BE40EA">
        <w:rPr>
          <w:b/>
          <w:bCs/>
          <w:szCs w:val="24"/>
        </w:rPr>
        <w:t>...</w:t>
      </w:r>
    </w:p>
    <w:p w:rsidR="00E83856" w:rsidRPr="00BE40EA" w:rsidRDefault="00E83856" w:rsidP="00E83856">
      <w:pPr>
        <w:pStyle w:val="texto0"/>
        <w:spacing w:line="217" w:lineRule="exact"/>
        <w:ind w:left="864" w:hanging="576"/>
        <w:rPr>
          <w:rFonts w:eastAsia="MS Mincho"/>
          <w:szCs w:val="24"/>
        </w:rPr>
      </w:pPr>
      <w:r w:rsidRPr="00BE40EA">
        <w:rPr>
          <w:rFonts w:eastAsia="MS Mincho"/>
          <w:b/>
          <w:szCs w:val="24"/>
        </w:rPr>
        <w:t>XI.</w:t>
      </w:r>
      <w:r>
        <w:rPr>
          <w:rFonts w:eastAsia="MS Mincho"/>
          <w:b/>
          <w:szCs w:val="24"/>
        </w:rPr>
        <w:tab/>
      </w:r>
      <w:r w:rsidRPr="00BE40EA">
        <w:rPr>
          <w:b/>
          <w:bCs/>
          <w:szCs w:val="24"/>
        </w:rPr>
        <w:t>...</w:t>
      </w:r>
    </w:p>
    <w:p w:rsidR="00E83856" w:rsidRPr="00BE40EA" w:rsidRDefault="00E83856" w:rsidP="00E83856">
      <w:pPr>
        <w:pStyle w:val="texto0"/>
        <w:spacing w:line="217" w:lineRule="exact"/>
        <w:ind w:left="864" w:hanging="576"/>
        <w:rPr>
          <w:szCs w:val="24"/>
        </w:rPr>
      </w:pPr>
      <w:r w:rsidRPr="00BE40EA">
        <w:rPr>
          <w:b/>
          <w:szCs w:val="24"/>
        </w:rPr>
        <w:t>XII.</w:t>
      </w:r>
      <w:r>
        <w:rPr>
          <w:szCs w:val="24"/>
        </w:rPr>
        <w:tab/>
      </w:r>
      <w:r w:rsidRPr="00BE40EA">
        <w:rPr>
          <w:szCs w:val="24"/>
        </w:rPr>
        <w:t>Las sociedades escindidas, por las contribuciones causadas en relación con la transmisión de los activos, pasivos y de capital transmitidos por la escindente, así como por las contribuciones causadas por esta última con anterioridad a la escisión</w:t>
      </w:r>
      <w:r w:rsidRPr="00BE40EA">
        <w:rPr>
          <w:rFonts w:eastAsia="MS Mincho"/>
          <w:szCs w:val="24"/>
        </w:rPr>
        <w:t>, sin que la responsabilidad exceda del valor del capital de cada una de ellas al momento de la escisión</w:t>
      </w:r>
      <w:r w:rsidRPr="00BE40EA">
        <w:rPr>
          <w:szCs w:val="24"/>
        </w:rPr>
        <w:t>. El límite de la responsabilidad no será aplicable cuando, como consecuencia de la transmisión de la totalidad o parte de los activos, pasivos y capital, surja en el capital contable de la sociedad escindente, escindida o escindidas un concepto o partida, cualquiera que sea el nombre con el que se le denomine, cuyo importe no se encontraba registrado o reconocido en cualquiera de las cuentas del capital contable del estado de posición financiera preparado, presentado y aprobado en la asamblea general de socios o accionistas que acordó la escisión de la sociedad de que se trate.</w:t>
      </w:r>
    </w:p>
    <w:p w:rsidR="00E83856" w:rsidRPr="00BE40EA" w:rsidRDefault="00E83856" w:rsidP="00E83856">
      <w:pPr>
        <w:pStyle w:val="texto0"/>
        <w:spacing w:line="217" w:lineRule="exact"/>
        <w:rPr>
          <w:rFonts w:eastAsia="MS Mincho"/>
          <w:b/>
          <w:szCs w:val="24"/>
        </w:rPr>
      </w:pPr>
      <w:r w:rsidRPr="00BE40EA">
        <w:rPr>
          <w:rFonts w:eastAsia="MS Mincho"/>
          <w:b/>
          <w:szCs w:val="24"/>
        </w:rPr>
        <w:t xml:space="preserve">XIII. </w:t>
      </w:r>
      <w:r w:rsidRPr="00BE40EA">
        <w:rPr>
          <w:rFonts w:eastAsia="MS Mincho"/>
          <w:szCs w:val="24"/>
        </w:rPr>
        <w:t xml:space="preserve">a </w:t>
      </w:r>
      <w:r w:rsidRPr="00BE40EA">
        <w:rPr>
          <w:rFonts w:eastAsia="MS Mincho"/>
          <w:b/>
          <w:szCs w:val="24"/>
        </w:rPr>
        <w:t>XVIII. ...</w:t>
      </w:r>
    </w:p>
    <w:p w:rsidR="00E83856" w:rsidRPr="00BE40EA" w:rsidRDefault="00E83856" w:rsidP="00E83856">
      <w:pPr>
        <w:pStyle w:val="texto0"/>
        <w:spacing w:line="217" w:lineRule="exact"/>
        <w:ind w:left="864" w:hanging="576"/>
        <w:rPr>
          <w:szCs w:val="24"/>
        </w:rPr>
      </w:pPr>
      <w:r w:rsidRPr="00BE40EA">
        <w:rPr>
          <w:b/>
          <w:szCs w:val="24"/>
        </w:rPr>
        <w:t>XIX.</w:t>
      </w:r>
      <w:r>
        <w:rPr>
          <w:b/>
          <w:szCs w:val="24"/>
        </w:rPr>
        <w:tab/>
      </w:r>
      <w:r w:rsidRPr="00BE40EA">
        <w:rPr>
          <w:szCs w:val="24"/>
        </w:rPr>
        <w:t>Las empresas residentes en México o los residentes en el extranjero que tengan un establecimiento permanente en el país que realicen operaciones con partes relacionadas residentes en el extranjero, respecto de las cuales exista control efectivo o que sean controladas efectivamente por las partes relacionadas residentes en el extranjero, en términos de lo dispuesto en el artículo 176 de la Ley del Impuesto sobre la Renta, cuando los residentes en el extranjero constituyan en virtud de dichas operaciones, un establecimiento permanente en México en términos de las disposiciones fiscales. Esta responsabilidad no excederá de las contribuciones que, con relación a tales operaciones hubiera causado dicho residente en el extranjero como establecimiento permanente en el país.</w:t>
      </w:r>
    </w:p>
    <w:p w:rsidR="00E83856" w:rsidRPr="00BE40EA" w:rsidRDefault="00E83856" w:rsidP="00E83856">
      <w:pPr>
        <w:pStyle w:val="texto0"/>
        <w:spacing w:line="238" w:lineRule="exact"/>
        <w:ind w:left="864" w:hanging="576"/>
        <w:rPr>
          <w:bCs/>
          <w:color w:val="000000"/>
          <w:szCs w:val="24"/>
        </w:rPr>
      </w:pPr>
      <w:r>
        <w:rPr>
          <w:szCs w:val="24"/>
        </w:rPr>
        <w:lastRenderedPageBreak/>
        <w:tab/>
      </w:r>
      <w:r w:rsidRPr="00BE40EA">
        <w:rPr>
          <w:szCs w:val="24"/>
        </w:rPr>
        <w:t>Para efectos de esta fracción, los supuestos para la determinación del control efectivo previstos en el artículo 176 de la Ley del Impuesto sobre la Renta, también serán aplicables para entidades en México controladas por un residente en el extranjero, sin perjuicio de la aplicación de las disposiciones contenidas en el Capítulo I del Título VI de dicha Ley.</w:t>
      </w:r>
    </w:p>
    <w:p w:rsidR="00E83856" w:rsidRPr="00BE40EA" w:rsidRDefault="00E83856" w:rsidP="00E83856">
      <w:pPr>
        <w:pStyle w:val="texto0"/>
        <w:spacing w:line="238" w:lineRule="exact"/>
        <w:rPr>
          <w:szCs w:val="24"/>
        </w:rPr>
      </w:pPr>
      <w:r w:rsidRPr="00BE40EA">
        <w:rPr>
          <w:b/>
          <w:bCs/>
          <w:szCs w:val="24"/>
        </w:rPr>
        <w:t>...</w:t>
      </w:r>
    </w:p>
    <w:p w:rsidR="00E83856" w:rsidRPr="00BE40EA" w:rsidRDefault="00E83856" w:rsidP="00E83856">
      <w:pPr>
        <w:pStyle w:val="texto0"/>
        <w:spacing w:line="238" w:lineRule="exact"/>
        <w:rPr>
          <w:szCs w:val="24"/>
        </w:rPr>
      </w:pPr>
      <w:r w:rsidRPr="00BE40EA">
        <w:rPr>
          <w:b/>
          <w:szCs w:val="24"/>
        </w:rPr>
        <w:t>Artículo 27. ...</w:t>
      </w:r>
    </w:p>
    <w:p w:rsidR="00E83856" w:rsidRPr="00BE40EA" w:rsidRDefault="00E83856" w:rsidP="00E83856">
      <w:pPr>
        <w:pStyle w:val="texto0"/>
        <w:spacing w:line="238" w:lineRule="exact"/>
        <w:ind w:left="864" w:hanging="576"/>
        <w:rPr>
          <w:szCs w:val="24"/>
        </w:rPr>
      </w:pPr>
      <w:r w:rsidRPr="00BE40EA">
        <w:rPr>
          <w:b/>
          <w:szCs w:val="24"/>
        </w:rPr>
        <w:t>A.</w:t>
      </w:r>
      <w:r w:rsidRPr="00BE40EA">
        <w:rPr>
          <w:szCs w:val="24"/>
        </w:rPr>
        <w:t xml:space="preserve"> </w:t>
      </w:r>
      <w:r>
        <w:rPr>
          <w:szCs w:val="24"/>
        </w:rPr>
        <w:tab/>
      </w:r>
      <w:r w:rsidRPr="00BE40EA">
        <w:rPr>
          <w:b/>
          <w:bCs/>
          <w:szCs w:val="24"/>
        </w:rPr>
        <w:t>...</w:t>
      </w:r>
    </w:p>
    <w:p w:rsidR="00E83856" w:rsidRPr="00BE40EA" w:rsidRDefault="00E83856" w:rsidP="00E83856">
      <w:pPr>
        <w:pStyle w:val="texto0"/>
        <w:spacing w:line="238" w:lineRule="exact"/>
        <w:ind w:left="864" w:hanging="576"/>
        <w:rPr>
          <w:szCs w:val="24"/>
        </w:rPr>
      </w:pPr>
      <w:r w:rsidRPr="00BE40EA">
        <w:rPr>
          <w:b/>
          <w:szCs w:val="24"/>
        </w:rPr>
        <w:t>B.</w:t>
      </w:r>
      <w:r w:rsidRPr="00BE40EA">
        <w:rPr>
          <w:szCs w:val="24"/>
        </w:rPr>
        <w:t xml:space="preserve"> </w:t>
      </w:r>
      <w:r>
        <w:rPr>
          <w:szCs w:val="24"/>
        </w:rPr>
        <w:tab/>
      </w:r>
      <w:r w:rsidRPr="00BE40EA">
        <w:rPr>
          <w:b/>
          <w:bCs/>
          <w:szCs w:val="24"/>
        </w:rPr>
        <w:t>...</w:t>
      </w:r>
    </w:p>
    <w:p w:rsidR="00E83856" w:rsidRPr="00BE40EA" w:rsidRDefault="00E83856" w:rsidP="00E83856">
      <w:pPr>
        <w:pStyle w:val="texto0"/>
        <w:spacing w:line="238" w:lineRule="exact"/>
        <w:ind w:left="1296" w:hanging="432"/>
        <w:rPr>
          <w:szCs w:val="24"/>
        </w:rPr>
      </w:pPr>
      <w:r w:rsidRPr="00BE40EA">
        <w:rPr>
          <w:b/>
          <w:szCs w:val="24"/>
        </w:rPr>
        <w:t>I.</w:t>
      </w:r>
      <w:r w:rsidRPr="00BE40EA">
        <w:rPr>
          <w:szCs w:val="24"/>
        </w:rPr>
        <w:t xml:space="preserve"> </w:t>
      </w:r>
      <w:r>
        <w:rPr>
          <w:szCs w:val="24"/>
        </w:rPr>
        <w:tab/>
      </w:r>
      <w:r w:rsidRPr="00BE40EA">
        <w:rPr>
          <w:b/>
          <w:bCs/>
          <w:szCs w:val="24"/>
        </w:rPr>
        <w:t>...</w:t>
      </w:r>
    </w:p>
    <w:p w:rsidR="00E83856" w:rsidRPr="00BE40EA" w:rsidRDefault="00E83856" w:rsidP="00E83856">
      <w:pPr>
        <w:pStyle w:val="texto0"/>
        <w:spacing w:line="238" w:lineRule="exact"/>
        <w:ind w:left="1296" w:hanging="432"/>
        <w:rPr>
          <w:szCs w:val="24"/>
        </w:rPr>
      </w:pPr>
      <w:r w:rsidRPr="00BE40EA">
        <w:rPr>
          <w:b/>
          <w:bCs/>
          <w:szCs w:val="24"/>
        </w:rPr>
        <w:t>II.</w:t>
      </w:r>
      <w:r>
        <w:rPr>
          <w:b/>
          <w:bCs/>
          <w:szCs w:val="24"/>
        </w:rPr>
        <w:tab/>
      </w:r>
      <w:r w:rsidRPr="00BE40EA">
        <w:rPr>
          <w:szCs w:val="24"/>
        </w:rPr>
        <w:t>Proporcionar en el registro federal de contribuyentes, la información relacionada con la identidad, domicilio y, en general, sobre la situación fiscal, mediante los avisos que se establecen en el Reglamento de este Código, así como registrar y mantener actualizada una sola dirección de correo electrónico y un número telefónico del contribuyente, o bien, los medios de contacto que determine la autoridad fiscal a través de reglas de carácter general.</w:t>
      </w:r>
    </w:p>
    <w:p w:rsidR="00E83856" w:rsidRPr="00BE40EA" w:rsidRDefault="00E83856" w:rsidP="00E83856">
      <w:pPr>
        <w:pStyle w:val="texto0"/>
        <w:spacing w:line="238" w:lineRule="exact"/>
        <w:ind w:left="1296" w:hanging="432"/>
        <w:rPr>
          <w:szCs w:val="24"/>
        </w:rPr>
      </w:pPr>
      <w:r w:rsidRPr="00BE40EA">
        <w:rPr>
          <w:b/>
          <w:szCs w:val="24"/>
        </w:rPr>
        <w:t>III.</w:t>
      </w:r>
      <w:r w:rsidRPr="00BE40EA">
        <w:rPr>
          <w:szCs w:val="24"/>
        </w:rPr>
        <w:t xml:space="preserve"> a </w:t>
      </w:r>
      <w:r w:rsidRPr="00BE40EA">
        <w:rPr>
          <w:b/>
          <w:szCs w:val="24"/>
        </w:rPr>
        <w:t>V. ...</w:t>
      </w:r>
    </w:p>
    <w:p w:rsidR="00E83856" w:rsidRPr="00BE40EA" w:rsidRDefault="00E83856" w:rsidP="00E83856">
      <w:pPr>
        <w:pStyle w:val="texto0"/>
        <w:spacing w:line="238" w:lineRule="exact"/>
        <w:ind w:left="1296" w:hanging="432"/>
        <w:rPr>
          <w:szCs w:val="24"/>
        </w:rPr>
      </w:pPr>
      <w:r w:rsidRPr="00BE40EA">
        <w:rPr>
          <w:b/>
          <w:bCs/>
          <w:szCs w:val="24"/>
        </w:rPr>
        <w:t>VI.</w:t>
      </w:r>
      <w:r>
        <w:rPr>
          <w:b/>
          <w:bCs/>
          <w:szCs w:val="24"/>
        </w:rPr>
        <w:tab/>
      </w:r>
      <w:r w:rsidRPr="00BE40EA">
        <w:rPr>
          <w:szCs w:val="24"/>
        </w:rPr>
        <w:t>Presentar un aviso en el registro federal de contribuyentes, a través del cual informen el nombre y la clave en el Registro Federal de Contribuyentes de los socios, accionistas, asociados y demás personas, cualquiera que sea el nombre con el que se les designe, que por su naturaleza formen parte de la estructura orgánica y que ostenten dicho carácter conforme a los estatutos o legislación bajo la cual se constituyen, cada vez que se realice alguna modificación o incorporación respecto a estos, en términos de lo que establezca el Servicio de Administración Tributaria mediante Reglas de Carácter General.</w:t>
      </w:r>
    </w:p>
    <w:p w:rsidR="00E83856" w:rsidRPr="00BE40EA" w:rsidRDefault="00E83856" w:rsidP="00E83856">
      <w:pPr>
        <w:pStyle w:val="texto0"/>
        <w:spacing w:line="238" w:lineRule="exact"/>
        <w:ind w:left="1296" w:hanging="432"/>
        <w:rPr>
          <w:szCs w:val="24"/>
        </w:rPr>
      </w:pPr>
      <w:r w:rsidRPr="00BE40EA">
        <w:rPr>
          <w:b/>
          <w:szCs w:val="24"/>
        </w:rPr>
        <w:t>VII.</w:t>
      </w:r>
      <w:r w:rsidRPr="00BE40EA">
        <w:rPr>
          <w:szCs w:val="24"/>
        </w:rPr>
        <w:t xml:space="preserve"> a </w:t>
      </w:r>
      <w:r w:rsidRPr="00BE40EA">
        <w:rPr>
          <w:b/>
          <w:szCs w:val="24"/>
        </w:rPr>
        <w:t>X. ...</w:t>
      </w:r>
    </w:p>
    <w:p w:rsidR="00E83856" w:rsidRPr="00BE40EA" w:rsidRDefault="00E83856" w:rsidP="00E83856">
      <w:pPr>
        <w:pStyle w:val="texto0"/>
        <w:spacing w:line="238" w:lineRule="exact"/>
        <w:ind w:left="864" w:hanging="576"/>
        <w:rPr>
          <w:szCs w:val="24"/>
        </w:rPr>
      </w:pPr>
      <w:r w:rsidRPr="00BE40EA">
        <w:rPr>
          <w:b/>
          <w:szCs w:val="24"/>
        </w:rPr>
        <w:t>C.</w:t>
      </w:r>
      <w:r w:rsidRPr="00BE40EA">
        <w:rPr>
          <w:szCs w:val="24"/>
        </w:rPr>
        <w:t xml:space="preserve"> </w:t>
      </w:r>
      <w:r>
        <w:rPr>
          <w:szCs w:val="24"/>
        </w:rPr>
        <w:tab/>
      </w:r>
      <w:r w:rsidRPr="00BE40EA">
        <w:rPr>
          <w:b/>
          <w:bCs/>
          <w:szCs w:val="24"/>
        </w:rPr>
        <w:t>...</w:t>
      </w:r>
    </w:p>
    <w:p w:rsidR="00E83856" w:rsidRPr="00BE40EA" w:rsidRDefault="00E83856" w:rsidP="00E83856">
      <w:pPr>
        <w:pStyle w:val="texto0"/>
        <w:spacing w:line="238" w:lineRule="exact"/>
        <w:ind w:left="1296" w:hanging="432"/>
        <w:rPr>
          <w:szCs w:val="24"/>
        </w:rPr>
      </w:pPr>
      <w:r w:rsidRPr="00BE40EA">
        <w:rPr>
          <w:b/>
          <w:szCs w:val="24"/>
        </w:rPr>
        <w:t>I.</w:t>
      </w:r>
      <w:r w:rsidRPr="00BE40EA">
        <w:rPr>
          <w:szCs w:val="24"/>
        </w:rPr>
        <w:t xml:space="preserve"> a </w:t>
      </w:r>
      <w:r w:rsidRPr="00BE40EA">
        <w:rPr>
          <w:b/>
          <w:szCs w:val="24"/>
        </w:rPr>
        <w:t>XI. ...</w:t>
      </w:r>
    </w:p>
    <w:p w:rsidR="00E83856" w:rsidRPr="00BE40EA" w:rsidRDefault="00E83856" w:rsidP="00E83856">
      <w:pPr>
        <w:pStyle w:val="texto0"/>
        <w:spacing w:line="238" w:lineRule="exact"/>
        <w:ind w:left="1296" w:hanging="432"/>
        <w:rPr>
          <w:szCs w:val="24"/>
        </w:rPr>
      </w:pPr>
      <w:r w:rsidRPr="00BE40EA">
        <w:rPr>
          <w:b/>
          <w:szCs w:val="24"/>
        </w:rPr>
        <w:t>XII.</w:t>
      </w:r>
      <w:r>
        <w:rPr>
          <w:b/>
          <w:szCs w:val="24"/>
        </w:rPr>
        <w:tab/>
      </w:r>
      <w:r w:rsidRPr="00BE40EA">
        <w:rPr>
          <w:szCs w:val="24"/>
        </w:rPr>
        <w:t>Suspender o disminuir las obligaciones de los contribuyentes cuando se confirme en sus sistemas o con información proporcionada por otras autoridades o por terceros que no han realizado alguna actividad en los tres ejercicios previos.</w:t>
      </w:r>
    </w:p>
    <w:p w:rsidR="00E83856" w:rsidRPr="00BE40EA" w:rsidRDefault="00E83856" w:rsidP="00E83856">
      <w:pPr>
        <w:pStyle w:val="texto0"/>
        <w:spacing w:line="238" w:lineRule="exact"/>
        <w:ind w:left="864" w:hanging="576"/>
        <w:rPr>
          <w:szCs w:val="24"/>
        </w:rPr>
      </w:pPr>
      <w:r w:rsidRPr="00BE40EA">
        <w:rPr>
          <w:b/>
          <w:szCs w:val="24"/>
        </w:rPr>
        <w:t>D.</w:t>
      </w:r>
      <w:r w:rsidRPr="00BE40EA">
        <w:rPr>
          <w:szCs w:val="24"/>
        </w:rPr>
        <w:t xml:space="preserve"> </w:t>
      </w:r>
      <w:r>
        <w:rPr>
          <w:szCs w:val="24"/>
        </w:rPr>
        <w:tab/>
      </w:r>
      <w:r w:rsidRPr="00BE40EA">
        <w:rPr>
          <w:b/>
          <w:bCs/>
          <w:szCs w:val="24"/>
        </w:rPr>
        <w:t>...</w:t>
      </w:r>
    </w:p>
    <w:p w:rsidR="00E83856" w:rsidRPr="00BE40EA" w:rsidRDefault="00E83856" w:rsidP="00E83856">
      <w:pPr>
        <w:pStyle w:val="texto0"/>
        <w:spacing w:line="238" w:lineRule="exact"/>
        <w:ind w:left="1296" w:hanging="432"/>
        <w:rPr>
          <w:szCs w:val="24"/>
        </w:rPr>
      </w:pPr>
      <w:r w:rsidRPr="00BE40EA">
        <w:rPr>
          <w:b/>
          <w:szCs w:val="24"/>
        </w:rPr>
        <w:t>I.</w:t>
      </w:r>
      <w:r w:rsidRPr="00BE40EA">
        <w:rPr>
          <w:szCs w:val="24"/>
        </w:rPr>
        <w:t xml:space="preserve"> a </w:t>
      </w:r>
      <w:r w:rsidRPr="00BE40EA">
        <w:rPr>
          <w:b/>
          <w:szCs w:val="24"/>
        </w:rPr>
        <w:t>VIII. ...</w:t>
      </w:r>
    </w:p>
    <w:p w:rsidR="00E83856" w:rsidRPr="00BE40EA" w:rsidRDefault="00E83856" w:rsidP="00E83856">
      <w:pPr>
        <w:pStyle w:val="texto0"/>
        <w:spacing w:line="238" w:lineRule="exact"/>
        <w:ind w:left="1296" w:hanging="432"/>
        <w:rPr>
          <w:szCs w:val="24"/>
        </w:rPr>
      </w:pPr>
      <w:r w:rsidRPr="00BE40EA">
        <w:rPr>
          <w:b/>
          <w:szCs w:val="24"/>
        </w:rPr>
        <w:t>IX.</w:t>
      </w:r>
      <w:r>
        <w:rPr>
          <w:b/>
          <w:szCs w:val="24"/>
        </w:rPr>
        <w:tab/>
      </w:r>
      <w:r w:rsidRPr="00BE40EA">
        <w:rPr>
          <w:szCs w:val="24"/>
        </w:rPr>
        <w:t xml:space="preserve">Para efectos de la fracción II del apartado B del presente artículo, los contribuyentes que presenten el aviso de cancelación en el registro federal de contribuyentes por liquidación total del activo, por cese total de operaciones o por fusión de sociedades, </w:t>
      </w:r>
      <w:r w:rsidRPr="00BE40EA">
        <w:rPr>
          <w:bCs/>
          <w:szCs w:val="24"/>
        </w:rPr>
        <w:t xml:space="preserve">deberán cumplir con </w:t>
      </w:r>
      <w:r w:rsidRPr="00BE40EA">
        <w:rPr>
          <w:szCs w:val="24"/>
        </w:rPr>
        <w:t>los requisitos que establezca el Servicio de Administración Tributaria mediante reglas de carácter general, dentro de los cuales se encontrarán los siguientes:</w:t>
      </w:r>
    </w:p>
    <w:p w:rsidR="00E83856" w:rsidRPr="00BE40EA" w:rsidRDefault="00E83856" w:rsidP="00E83856">
      <w:pPr>
        <w:pStyle w:val="texto0"/>
        <w:spacing w:line="238" w:lineRule="exact"/>
        <w:ind w:left="1728" w:hanging="432"/>
        <w:rPr>
          <w:b/>
          <w:szCs w:val="24"/>
        </w:rPr>
      </w:pPr>
      <w:r w:rsidRPr="00BE40EA">
        <w:rPr>
          <w:b/>
          <w:szCs w:val="24"/>
        </w:rPr>
        <w:t xml:space="preserve">a) </w:t>
      </w:r>
      <w:r>
        <w:rPr>
          <w:b/>
          <w:szCs w:val="24"/>
        </w:rPr>
        <w:tab/>
      </w:r>
      <w:r w:rsidRPr="00BE40EA">
        <w:rPr>
          <w:szCs w:val="24"/>
        </w:rPr>
        <w:t xml:space="preserve">No estar sujeto al ejercicio de facultades de comprobación, ni tener créditos fiscales </w:t>
      </w:r>
      <w:r w:rsidR="00331838">
        <w:rPr>
          <w:szCs w:val="24"/>
        </w:rPr>
        <w:t xml:space="preserve"> </w:t>
      </w:r>
      <w:r w:rsidRPr="00BE40EA">
        <w:rPr>
          <w:szCs w:val="24"/>
        </w:rPr>
        <w:t>a su cargo.</w:t>
      </w:r>
    </w:p>
    <w:p w:rsidR="00E83856" w:rsidRPr="00BE40EA" w:rsidRDefault="00E83856" w:rsidP="00E83856">
      <w:pPr>
        <w:pStyle w:val="texto0"/>
        <w:spacing w:line="238" w:lineRule="exact"/>
        <w:ind w:left="1728" w:hanging="432"/>
        <w:rPr>
          <w:b/>
          <w:szCs w:val="24"/>
        </w:rPr>
      </w:pPr>
      <w:r w:rsidRPr="00BE40EA">
        <w:rPr>
          <w:b/>
          <w:szCs w:val="24"/>
        </w:rPr>
        <w:t xml:space="preserve">b) </w:t>
      </w:r>
      <w:r>
        <w:rPr>
          <w:b/>
          <w:szCs w:val="24"/>
        </w:rPr>
        <w:tab/>
      </w:r>
      <w:r w:rsidRPr="00BE40EA">
        <w:rPr>
          <w:szCs w:val="24"/>
        </w:rPr>
        <w:t>No encontrarse incluido en los listados a que se refieren los artículos 69, 69-B y 69-B Bis de este Código.</w:t>
      </w:r>
    </w:p>
    <w:p w:rsidR="00E83856" w:rsidRPr="00BE40EA" w:rsidRDefault="00E83856" w:rsidP="00E83856">
      <w:pPr>
        <w:pStyle w:val="texto0"/>
        <w:spacing w:line="238" w:lineRule="exact"/>
        <w:ind w:left="1728" w:hanging="432"/>
        <w:rPr>
          <w:szCs w:val="24"/>
        </w:rPr>
      </w:pPr>
      <w:r w:rsidRPr="00BE40EA">
        <w:rPr>
          <w:b/>
          <w:szCs w:val="24"/>
        </w:rPr>
        <w:t xml:space="preserve">c) </w:t>
      </w:r>
      <w:r>
        <w:rPr>
          <w:b/>
          <w:szCs w:val="24"/>
        </w:rPr>
        <w:tab/>
      </w:r>
      <w:r w:rsidRPr="00BE40EA">
        <w:rPr>
          <w:szCs w:val="24"/>
        </w:rPr>
        <w:t>Que el ingreso declarado, así como el impuesto retenido por el contribuyente, manifestados en las declaraciones de pagos provisionales, retenciones, definitivos o anuales, concuerden con los señalados en los comprobantes fiscales digitales por Internet, expedientes, documentos o bases de datos que lleven las autoridades fiscales, tengan en su poder o a las que tengan acceso.</w:t>
      </w:r>
    </w:p>
    <w:p w:rsidR="00E83856" w:rsidRPr="00BE40EA" w:rsidRDefault="00E83856" w:rsidP="00E83856">
      <w:pPr>
        <w:pStyle w:val="texto0"/>
        <w:spacing w:line="238" w:lineRule="exact"/>
        <w:ind w:left="1296" w:hanging="432"/>
        <w:rPr>
          <w:b/>
          <w:szCs w:val="24"/>
          <w:lang w:eastAsia="es-MX"/>
        </w:rPr>
      </w:pPr>
      <w:r>
        <w:rPr>
          <w:szCs w:val="24"/>
        </w:rPr>
        <w:tab/>
      </w:r>
      <w:r w:rsidRPr="00BE40EA">
        <w:rPr>
          <w:szCs w:val="24"/>
        </w:rPr>
        <w:t>El Servicio de Administración Tributaria establecerá mediante reglas de carácter general las facilidades para que los contribuyentes no estén obligados a presentar declaraciones periódicas o continuar con el cumplimiento de sus obligaciones formales, cuando se encuentre en trámite la cancelación en el Registro Federal de Contribuyentes.</w:t>
      </w:r>
    </w:p>
    <w:p w:rsidR="00E83856" w:rsidRPr="00BE40EA" w:rsidRDefault="00E83856" w:rsidP="00E83856">
      <w:pPr>
        <w:pStyle w:val="texto0"/>
        <w:spacing w:line="216" w:lineRule="exact"/>
        <w:rPr>
          <w:szCs w:val="24"/>
          <w:lang w:val="es-419" w:eastAsia="es-419"/>
        </w:rPr>
      </w:pPr>
      <w:r w:rsidRPr="00BE40EA">
        <w:rPr>
          <w:b/>
          <w:szCs w:val="24"/>
        </w:rPr>
        <w:lastRenderedPageBreak/>
        <w:t xml:space="preserve">Artículo 29. </w:t>
      </w:r>
      <w:r w:rsidRPr="00BE40EA">
        <w:rPr>
          <w:szCs w:val="24"/>
          <w:lang w:val="es-419" w:eastAsia="es-419"/>
        </w:rPr>
        <w:t xml:space="preserve">Cuando las leyes fiscales establezcan la obligación de expedir comprobantes fiscales por los actos o actividades que realicen, por los ingresos que se perciban o por las retenciones de contribuciones que efectúen, los contribuyentes deberán emitirlos mediante documentos digitales a través de la página de Internet del Servicio de Administración Tributaria. Las personas que adquieran bienes, disfruten de su uso o goce temporal, </w:t>
      </w:r>
      <w:r w:rsidRPr="00BE40EA">
        <w:rPr>
          <w:szCs w:val="24"/>
        </w:rPr>
        <w:t xml:space="preserve">reciban </w:t>
      </w:r>
      <w:r w:rsidRPr="00BE40EA">
        <w:rPr>
          <w:szCs w:val="24"/>
          <w:lang w:val="es-419" w:eastAsia="es-419"/>
        </w:rPr>
        <w:t xml:space="preserve">servicios, </w:t>
      </w:r>
      <w:r w:rsidRPr="00BE40EA">
        <w:rPr>
          <w:szCs w:val="24"/>
          <w:lang w:eastAsia="es-MX"/>
        </w:rPr>
        <w:t>realicen pagos parciales o diferidos que liquidan saldos de comprobantes fiscales digitales por Internet, exporten mercancías que no sean objeto de enajenación o cuya enajenación sea a título gratuito,</w:t>
      </w:r>
      <w:r w:rsidRPr="00BE40EA">
        <w:rPr>
          <w:szCs w:val="24"/>
          <w:lang w:val="es-419" w:eastAsia="es-419"/>
        </w:rPr>
        <w:t xml:space="preserve"> o aquéllas a las que les hubieren retenido contribuciones deberán solicitar el comprobante fiscal digital por Internet respectivo.</w:t>
      </w:r>
    </w:p>
    <w:p w:rsidR="00E83856" w:rsidRPr="00BE40EA" w:rsidRDefault="00E83856" w:rsidP="00E83856">
      <w:pPr>
        <w:pStyle w:val="texto0"/>
        <w:spacing w:line="216" w:lineRule="exact"/>
        <w:rPr>
          <w:szCs w:val="24"/>
          <w:lang w:val="es-419" w:eastAsia="es-419"/>
        </w:rPr>
      </w:pPr>
      <w:r w:rsidRPr="00BE40EA">
        <w:rPr>
          <w:b/>
          <w:bCs/>
          <w:szCs w:val="24"/>
        </w:rPr>
        <w:t>...</w:t>
      </w:r>
    </w:p>
    <w:p w:rsidR="00E83856" w:rsidRPr="00BE40EA" w:rsidRDefault="00E83856" w:rsidP="00E83856">
      <w:pPr>
        <w:pStyle w:val="texto0"/>
        <w:spacing w:line="216" w:lineRule="exact"/>
        <w:ind w:left="864" w:hanging="576"/>
        <w:rPr>
          <w:szCs w:val="24"/>
          <w:lang w:val="es-419" w:eastAsia="es-419"/>
        </w:rPr>
      </w:pPr>
      <w:r w:rsidRPr="00BE40EA">
        <w:rPr>
          <w:b/>
          <w:szCs w:val="24"/>
          <w:lang w:val="es-419" w:eastAsia="es-419"/>
        </w:rPr>
        <w:t>I.</w:t>
      </w:r>
      <w:r w:rsidRPr="00BE40EA">
        <w:rPr>
          <w:szCs w:val="24"/>
          <w:lang w:val="es-419" w:eastAsia="es-419"/>
        </w:rPr>
        <w:t xml:space="preserve"> a </w:t>
      </w:r>
      <w:r w:rsidRPr="00BE40EA">
        <w:rPr>
          <w:b/>
          <w:szCs w:val="24"/>
          <w:lang w:val="es-419" w:eastAsia="es-419"/>
        </w:rPr>
        <w:t>IV.</w:t>
      </w:r>
      <w:r w:rsidRPr="00BE40EA">
        <w:rPr>
          <w:szCs w:val="24"/>
          <w:lang w:val="es-419" w:eastAsia="es-419"/>
        </w:rPr>
        <w:t xml:space="preserve"> </w:t>
      </w:r>
      <w:r>
        <w:rPr>
          <w:szCs w:val="24"/>
          <w:lang w:val="es-419" w:eastAsia="es-419"/>
        </w:rPr>
        <w:tab/>
      </w:r>
      <w:r w:rsidRPr="00BE40EA">
        <w:rPr>
          <w:b/>
          <w:bCs/>
          <w:szCs w:val="24"/>
        </w:rPr>
        <w:t>...</w:t>
      </w:r>
    </w:p>
    <w:p w:rsidR="00E83856" w:rsidRPr="00BE40EA" w:rsidRDefault="00E83856" w:rsidP="00E83856">
      <w:pPr>
        <w:pStyle w:val="texto0"/>
        <w:spacing w:line="216" w:lineRule="exact"/>
        <w:ind w:left="864" w:hanging="576"/>
        <w:rPr>
          <w:szCs w:val="24"/>
        </w:rPr>
      </w:pPr>
      <w:r w:rsidRPr="00BE40EA">
        <w:rPr>
          <w:b/>
          <w:szCs w:val="24"/>
          <w:lang w:val="es-419" w:eastAsia="es-419"/>
        </w:rPr>
        <w:t xml:space="preserve">V. </w:t>
      </w:r>
      <w:r>
        <w:rPr>
          <w:b/>
          <w:szCs w:val="24"/>
          <w:lang w:val="es-419" w:eastAsia="es-419"/>
        </w:rPr>
        <w:tab/>
      </w:r>
      <w:r w:rsidRPr="00BE40EA">
        <w:rPr>
          <w:szCs w:val="24"/>
        </w:rPr>
        <w:t>Una vez que se incorpore el sello digital del Servicio de Administración Tributaria</w:t>
      </w:r>
      <w:r w:rsidRPr="00BE40EA">
        <w:rPr>
          <w:b/>
          <w:szCs w:val="24"/>
        </w:rPr>
        <w:t xml:space="preserve"> </w:t>
      </w:r>
      <w:r w:rsidRPr="00BE40EA">
        <w:rPr>
          <w:szCs w:val="24"/>
        </w:rPr>
        <w:t>al comprobante fiscal digital por Internet, deberán entregar o poner a disposición de sus clientes, a través de los medios electrónicos que disponga el citado órgano desconcentrado mediante reglas de carácter general, el archivo electrónico del comprobante fiscal digital por Internet de que se trate y, cuando les sea solicitada por el cliente, su representación impresa, la cual únicamente presume la existencia de dicho comprobante fiscal.</w:t>
      </w:r>
    </w:p>
    <w:p w:rsidR="00E83856" w:rsidRPr="00BE40EA" w:rsidRDefault="00E83856" w:rsidP="00E83856">
      <w:pPr>
        <w:pStyle w:val="texto0"/>
        <w:spacing w:line="216" w:lineRule="exact"/>
        <w:ind w:left="864" w:hanging="576"/>
        <w:rPr>
          <w:szCs w:val="24"/>
          <w:lang w:val="es-419" w:eastAsia="es-419"/>
        </w:rPr>
      </w:pPr>
      <w:r w:rsidRPr="00BE40EA">
        <w:rPr>
          <w:b/>
          <w:szCs w:val="24"/>
          <w:lang w:val="es-419" w:eastAsia="es-419"/>
        </w:rPr>
        <w:t>VI.</w:t>
      </w:r>
      <w:r w:rsidRPr="00BE40EA">
        <w:rPr>
          <w:szCs w:val="24"/>
          <w:lang w:val="es-419" w:eastAsia="es-419"/>
        </w:rPr>
        <w:t xml:space="preserve"> </w:t>
      </w:r>
      <w:r>
        <w:rPr>
          <w:szCs w:val="24"/>
          <w:lang w:val="es-419" w:eastAsia="es-419"/>
        </w:rPr>
        <w:tab/>
      </w:r>
      <w:r w:rsidRPr="00BE40EA">
        <w:rPr>
          <w:b/>
          <w:bCs/>
          <w:szCs w:val="24"/>
        </w:rPr>
        <w:t>...</w:t>
      </w:r>
    </w:p>
    <w:p w:rsidR="00E83856" w:rsidRPr="00BE40EA" w:rsidRDefault="00E83856" w:rsidP="00E83856">
      <w:pPr>
        <w:pStyle w:val="texto0"/>
        <w:spacing w:line="216" w:lineRule="exact"/>
        <w:rPr>
          <w:szCs w:val="24"/>
          <w:lang w:val="es-419" w:eastAsia="es-419"/>
        </w:rPr>
      </w:pPr>
      <w:r w:rsidRPr="00BE40EA">
        <w:rPr>
          <w:b/>
          <w:bCs/>
          <w:szCs w:val="24"/>
        </w:rPr>
        <w:t>...</w:t>
      </w:r>
    </w:p>
    <w:p w:rsidR="00E83856" w:rsidRPr="00BE40EA" w:rsidRDefault="00E83856" w:rsidP="00E83856">
      <w:pPr>
        <w:pStyle w:val="texto0"/>
        <w:spacing w:line="216" w:lineRule="exact"/>
        <w:rPr>
          <w:szCs w:val="24"/>
          <w:lang w:val="es-419" w:eastAsia="es-419"/>
        </w:rPr>
      </w:pPr>
      <w:r w:rsidRPr="00BE40EA">
        <w:rPr>
          <w:b/>
          <w:bCs/>
          <w:szCs w:val="24"/>
        </w:rPr>
        <w:t>...</w:t>
      </w:r>
    </w:p>
    <w:p w:rsidR="00E83856" w:rsidRPr="00BE40EA" w:rsidRDefault="00E83856" w:rsidP="00E83856">
      <w:pPr>
        <w:pStyle w:val="texto0"/>
        <w:spacing w:line="216" w:lineRule="exact"/>
        <w:rPr>
          <w:rFonts w:eastAsia="MS Mincho"/>
          <w:szCs w:val="24"/>
        </w:rPr>
      </w:pPr>
      <w:r w:rsidRPr="00BE40EA">
        <w:rPr>
          <w:rFonts w:eastAsia="MS Mincho"/>
          <w:b/>
          <w:szCs w:val="24"/>
        </w:rPr>
        <w:t>Artículo 29-A. ...</w:t>
      </w:r>
    </w:p>
    <w:p w:rsidR="00E83856" w:rsidRPr="00BE40EA" w:rsidRDefault="00E83856" w:rsidP="00E83856">
      <w:pPr>
        <w:pStyle w:val="texto0"/>
        <w:spacing w:line="216" w:lineRule="exact"/>
        <w:rPr>
          <w:szCs w:val="24"/>
        </w:rPr>
      </w:pPr>
      <w:r w:rsidRPr="00BE40EA">
        <w:rPr>
          <w:b/>
          <w:szCs w:val="24"/>
        </w:rPr>
        <w:t>I.</w:t>
      </w:r>
      <w:r w:rsidRPr="00BE40EA">
        <w:rPr>
          <w:szCs w:val="24"/>
        </w:rPr>
        <w:t xml:space="preserve"> a </w:t>
      </w:r>
      <w:r w:rsidRPr="00BE40EA">
        <w:rPr>
          <w:b/>
          <w:szCs w:val="24"/>
        </w:rPr>
        <w:t>III. ...</w:t>
      </w:r>
    </w:p>
    <w:p w:rsidR="00E83856" w:rsidRPr="00BE40EA" w:rsidRDefault="00E83856" w:rsidP="00E83856">
      <w:pPr>
        <w:pStyle w:val="texto0"/>
        <w:spacing w:line="216" w:lineRule="exact"/>
        <w:ind w:left="864" w:hanging="576"/>
        <w:rPr>
          <w:szCs w:val="24"/>
        </w:rPr>
      </w:pPr>
      <w:r w:rsidRPr="00BE40EA">
        <w:rPr>
          <w:b/>
          <w:szCs w:val="24"/>
        </w:rPr>
        <w:t>IV.</w:t>
      </w:r>
      <w:r w:rsidRPr="00BE40EA">
        <w:rPr>
          <w:szCs w:val="24"/>
        </w:rPr>
        <w:t xml:space="preserve"> </w:t>
      </w:r>
      <w:r>
        <w:rPr>
          <w:szCs w:val="24"/>
        </w:rPr>
        <w:tab/>
      </w:r>
      <w:r w:rsidRPr="00BE40EA">
        <w:rPr>
          <w:b/>
          <w:bCs/>
          <w:szCs w:val="24"/>
        </w:rPr>
        <w:t>...</w:t>
      </w:r>
    </w:p>
    <w:p w:rsidR="00E83856" w:rsidRPr="00BE40EA" w:rsidRDefault="00E83856" w:rsidP="00E83856">
      <w:pPr>
        <w:pStyle w:val="texto0"/>
        <w:spacing w:line="216" w:lineRule="exact"/>
        <w:ind w:left="864" w:hanging="576"/>
        <w:rPr>
          <w:color w:val="000000"/>
          <w:szCs w:val="24"/>
        </w:rPr>
      </w:pPr>
      <w:r>
        <w:rPr>
          <w:color w:val="000000"/>
          <w:szCs w:val="24"/>
        </w:rPr>
        <w:tab/>
      </w:r>
      <w:r w:rsidRPr="00BE40EA">
        <w:rPr>
          <w:color w:val="000000"/>
          <w:szCs w:val="24"/>
        </w:rPr>
        <w:t xml:space="preserve">Cuando no se cuente con la clave del registro federal de contribuyentes a que se refiere esta fracción, se señalará la clave genérica que establezca el Servicio de Administración Tributaria mediante reglas de carácter general, </w:t>
      </w:r>
      <w:r w:rsidRPr="00BE40EA">
        <w:rPr>
          <w:szCs w:val="24"/>
        </w:rPr>
        <w:t>considerándose la operación como celebrada con el público en general. El Servicio de Administración Tributaria podrá establecer facilidades o especificaciones mediante reglas de carácter general para la expedición de comprobantes fiscales digitales por Internet por operaciones celebradas con el público en general.</w:t>
      </w:r>
      <w:r w:rsidRPr="00BE40EA">
        <w:rPr>
          <w:color w:val="5B9BD5"/>
          <w:szCs w:val="24"/>
        </w:rPr>
        <w:t xml:space="preserve"> </w:t>
      </w:r>
      <w:r w:rsidRPr="00BE40EA">
        <w:rPr>
          <w:color w:val="000000"/>
          <w:szCs w:val="24"/>
        </w:rPr>
        <w:t>Tratándose de comprobantes fiscales digitales por Internet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E83856" w:rsidRPr="00BE40EA" w:rsidRDefault="00E83856" w:rsidP="00E83856">
      <w:pPr>
        <w:pStyle w:val="texto0"/>
        <w:spacing w:line="216" w:lineRule="exact"/>
        <w:ind w:left="864" w:hanging="576"/>
        <w:rPr>
          <w:b/>
          <w:szCs w:val="24"/>
        </w:rPr>
      </w:pPr>
      <w:r w:rsidRPr="00BE40EA">
        <w:rPr>
          <w:b/>
          <w:szCs w:val="24"/>
        </w:rPr>
        <w:t xml:space="preserve">V. </w:t>
      </w:r>
      <w:r>
        <w:rPr>
          <w:b/>
          <w:szCs w:val="24"/>
        </w:rPr>
        <w:tab/>
      </w:r>
      <w:r w:rsidRPr="00BE40EA">
        <w:rPr>
          <w:szCs w:val="24"/>
        </w:rPr>
        <w:t>La cantidad, unidad de medida y clase de los bienes o mercancías o descripción del servicio o del uso o goce que amparen, estos datos se asentarán en los comprobantes fiscales digitales por Internet usando los catálogos incluidos en las especificaciones tecnológicas a que se refiere la fracción VI del artículo 29 de este Código.</w:t>
      </w:r>
    </w:p>
    <w:p w:rsidR="00E83856" w:rsidRPr="00BE40EA" w:rsidRDefault="00E83856" w:rsidP="00E83856">
      <w:pPr>
        <w:pStyle w:val="texto0"/>
        <w:spacing w:line="216" w:lineRule="exact"/>
        <w:ind w:left="864" w:hanging="576"/>
        <w:rPr>
          <w:szCs w:val="24"/>
          <w:lang w:val="es-419" w:eastAsia="es-419"/>
        </w:rPr>
      </w:pPr>
      <w:r>
        <w:rPr>
          <w:b/>
          <w:bCs/>
          <w:szCs w:val="24"/>
        </w:rPr>
        <w:tab/>
      </w:r>
      <w:r w:rsidRPr="00BE40EA">
        <w:rPr>
          <w:b/>
          <w:bCs/>
          <w:szCs w:val="24"/>
        </w:rPr>
        <w:t>...</w:t>
      </w:r>
    </w:p>
    <w:p w:rsidR="00E83856" w:rsidRPr="00BE40EA" w:rsidRDefault="00E83856" w:rsidP="00E83856">
      <w:pPr>
        <w:pStyle w:val="texto0"/>
        <w:spacing w:line="216" w:lineRule="exact"/>
        <w:ind w:left="864" w:hanging="576"/>
        <w:rPr>
          <w:szCs w:val="24"/>
        </w:rPr>
      </w:pPr>
      <w:r w:rsidRPr="00BE40EA">
        <w:rPr>
          <w:b/>
          <w:szCs w:val="24"/>
        </w:rPr>
        <w:t>VI.</w:t>
      </w:r>
      <w:r w:rsidRPr="00BE40EA">
        <w:rPr>
          <w:szCs w:val="24"/>
        </w:rPr>
        <w:t xml:space="preserve"> </w:t>
      </w:r>
      <w:r>
        <w:rPr>
          <w:szCs w:val="24"/>
        </w:rPr>
        <w:tab/>
      </w:r>
      <w:r w:rsidRPr="00BE40EA">
        <w:rPr>
          <w:b/>
          <w:bCs/>
          <w:szCs w:val="24"/>
        </w:rPr>
        <w:t>...</w:t>
      </w:r>
    </w:p>
    <w:p w:rsidR="00E83856" w:rsidRPr="00BE40EA" w:rsidRDefault="00E83856" w:rsidP="00E83856">
      <w:pPr>
        <w:pStyle w:val="texto0"/>
        <w:spacing w:line="216" w:lineRule="exact"/>
        <w:ind w:left="864" w:hanging="576"/>
        <w:rPr>
          <w:szCs w:val="24"/>
        </w:rPr>
      </w:pPr>
      <w:r w:rsidRPr="00BE40EA">
        <w:rPr>
          <w:b/>
          <w:szCs w:val="24"/>
        </w:rPr>
        <w:t>VII.</w:t>
      </w:r>
      <w:r>
        <w:rPr>
          <w:szCs w:val="24"/>
        </w:rPr>
        <w:tab/>
      </w:r>
      <w:r w:rsidRPr="00BE40EA">
        <w:rPr>
          <w:b/>
          <w:bCs/>
          <w:szCs w:val="24"/>
        </w:rPr>
        <w:t>...</w:t>
      </w:r>
    </w:p>
    <w:p w:rsidR="00E83856" w:rsidRPr="00BE40EA" w:rsidRDefault="00E83856" w:rsidP="00E83856">
      <w:pPr>
        <w:pStyle w:val="texto0"/>
        <w:spacing w:line="216" w:lineRule="exact"/>
        <w:ind w:left="1296" w:hanging="432"/>
        <w:rPr>
          <w:szCs w:val="24"/>
        </w:rPr>
      </w:pPr>
      <w:r w:rsidRPr="00BE40EA">
        <w:rPr>
          <w:b/>
          <w:szCs w:val="24"/>
        </w:rPr>
        <w:t>a)</w:t>
      </w:r>
      <w:r w:rsidRPr="00BE40EA">
        <w:rPr>
          <w:szCs w:val="24"/>
        </w:rPr>
        <w:t xml:space="preserve"> </w:t>
      </w:r>
      <w:r>
        <w:rPr>
          <w:szCs w:val="24"/>
        </w:rPr>
        <w:tab/>
      </w:r>
      <w:r w:rsidRPr="00BE40EA">
        <w:rPr>
          <w:b/>
          <w:bCs/>
          <w:szCs w:val="24"/>
        </w:rPr>
        <w:t>...</w:t>
      </w:r>
    </w:p>
    <w:p w:rsidR="00E83856" w:rsidRPr="00BE40EA" w:rsidRDefault="00E83856" w:rsidP="00E83856">
      <w:pPr>
        <w:pStyle w:val="texto0"/>
        <w:spacing w:line="216" w:lineRule="exact"/>
        <w:ind w:left="1296" w:hanging="432"/>
        <w:rPr>
          <w:strike/>
          <w:szCs w:val="24"/>
        </w:rPr>
      </w:pPr>
      <w:r w:rsidRPr="00BE40EA">
        <w:rPr>
          <w:b/>
          <w:szCs w:val="24"/>
          <w:lang w:val="es-419"/>
        </w:rPr>
        <w:t xml:space="preserve">b) </w:t>
      </w:r>
      <w:r>
        <w:rPr>
          <w:b/>
          <w:szCs w:val="24"/>
          <w:lang w:val="es-419"/>
        </w:rPr>
        <w:tab/>
      </w:r>
      <w:r w:rsidRPr="00BE40EA">
        <w:rPr>
          <w:szCs w:val="24"/>
        </w:rPr>
        <w:t>Cuando la contraprestación no se pague en una sola exhibición, o pagándose en una sola exhibición, ésta se realice de manera diferida del momento en que se emite el comprobante fiscal digital por Internet que ampara el valor total de la operación, se emitirá un comprobante fiscal digital por Internet por el valor total de la operación en el momento en que ésta se realice y se expedirá un comprobante fiscal digital por Internet por cada uno del resto de los pagos que se reciban, en los términos que establezca el Servicio de Administración Tributaria mediante reglas de carácter general, los cuales deberán señalar el folio del comprobante fiscal digital por Internet emitido por el total de la operación.</w:t>
      </w:r>
    </w:p>
    <w:p w:rsidR="00E83856" w:rsidRPr="00BE40EA" w:rsidRDefault="00E83856" w:rsidP="00E83856">
      <w:pPr>
        <w:pStyle w:val="texto0"/>
        <w:spacing w:line="216" w:lineRule="exact"/>
        <w:ind w:left="1296" w:hanging="432"/>
        <w:rPr>
          <w:szCs w:val="24"/>
        </w:rPr>
      </w:pPr>
      <w:r w:rsidRPr="00BE40EA">
        <w:rPr>
          <w:b/>
          <w:szCs w:val="24"/>
        </w:rPr>
        <w:t>c)</w:t>
      </w:r>
      <w:r w:rsidRPr="00BE40EA">
        <w:rPr>
          <w:szCs w:val="24"/>
        </w:rPr>
        <w:t xml:space="preserve"> </w:t>
      </w:r>
      <w:r>
        <w:rPr>
          <w:szCs w:val="24"/>
        </w:rPr>
        <w:tab/>
      </w:r>
      <w:r w:rsidRPr="00BE40EA">
        <w:rPr>
          <w:b/>
          <w:bCs/>
          <w:szCs w:val="24"/>
        </w:rPr>
        <w:t>...</w:t>
      </w:r>
    </w:p>
    <w:p w:rsidR="00E83856" w:rsidRPr="00BE40EA" w:rsidRDefault="00E83856" w:rsidP="00E83856">
      <w:pPr>
        <w:pStyle w:val="texto0"/>
        <w:spacing w:line="218" w:lineRule="exact"/>
        <w:rPr>
          <w:szCs w:val="24"/>
        </w:rPr>
      </w:pPr>
      <w:r w:rsidRPr="00BE40EA">
        <w:rPr>
          <w:b/>
          <w:szCs w:val="24"/>
        </w:rPr>
        <w:lastRenderedPageBreak/>
        <w:t>VIII.</w:t>
      </w:r>
      <w:r w:rsidRPr="00BE40EA">
        <w:rPr>
          <w:szCs w:val="24"/>
        </w:rPr>
        <w:t xml:space="preserve"> y </w:t>
      </w:r>
      <w:r w:rsidRPr="00BE40EA">
        <w:rPr>
          <w:b/>
          <w:szCs w:val="24"/>
        </w:rPr>
        <w:t>IX. ...</w:t>
      </w:r>
    </w:p>
    <w:p w:rsidR="00E83856" w:rsidRPr="00BE40EA" w:rsidRDefault="00E83856" w:rsidP="00E83856">
      <w:pPr>
        <w:pStyle w:val="texto0"/>
        <w:spacing w:line="218" w:lineRule="exact"/>
        <w:rPr>
          <w:szCs w:val="24"/>
        </w:rPr>
      </w:pPr>
      <w:r w:rsidRPr="00BE40EA">
        <w:rPr>
          <w:szCs w:val="24"/>
        </w:rPr>
        <w:t>Los comprobantes fiscales digitales por Internet, incluyendo los que se generen para efectos de amparar la retención de contribuciones deberán contener los requisitos que determine el Servicio de Administración Tributaria mediante reglas de carácter general.</w:t>
      </w:r>
    </w:p>
    <w:p w:rsidR="00E83856" w:rsidRPr="00BE40EA" w:rsidRDefault="00E83856" w:rsidP="00E83856">
      <w:pPr>
        <w:pStyle w:val="texto0"/>
        <w:spacing w:line="218" w:lineRule="exact"/>
        <w:rPr>
          <w:szCs w:val="24"/>
          <w:lang w:val="es-419" w:eastAsia="es-419"/>
        </w:rPr>
      </w:pPr>
      <w:r w:rsidRPr="00BE40EA">
        <w:rPr>
          <w:b/>
          <w:bCs/>
          <w:szCs w:val="24"/>
        </w:rPr>
        <w:t>...</w:t>
      </w:r>
    </w:p>
    <w:p w:rsidR="00E83856" w:rsidRPr="00BE40EA" w:rsidRDefault="00E83856" w:rsidP="00E83856">
      <w:pPr>
        <w:pStyle w:val="texto0"/>
        <w:spacing w:line="218" w:lineRule="exact"/>
        <w:rPr>
          <w:szCs w:val="24"/>
        </w:rPr>
      </w:pPr>
      <w:r w:rsidRPr="00BE40EA">
        <w:rPr>
          <w:b/>
          <w:bCs/>
          <w:szCs w:val="24"/>
        </w:rPr>
        <w:t>...</w:t>
      </w:r>
    </w:p>
    <w:p w:rsidR="00E83856" w:rsidRPr="00BE40EA" w:rsidRDefault="00E83856" w:rsidP="00E83856">
      <w:pPr>
        <w:pStyle w:val="texto0"/>
        <w:spacing w:line="218" w:lineRule="exact"/>
        <w:rPr>
          <w:szCs w:val="24"/>
          <w:lang w:val="es-419" w:eastAsia="es-419"/>
        </w:rPr>
      </w:pPr>
      <w:r w:rsidRPr="00BE40EA">
        <w:rPr>
          <w:b/>
          <w:bCs/>
          <w:szCs w:val="24"/>
        </w:rPr>
        <w:t>...</w:t>
      </w:r>
    </w:p>
    <w:p w:rsidR="00E83856" w:rsidRPr="00BE40EA" w:rsidRDefault="00E83856" w:rsidP="00E83856">
      <w:pPr>
        <w:pStyle w:val="texto0"/>
        <w:spacing w:line="218" w:lineRule="exact"/>
        <w:rPr>
          <w:szCs w:val="24"/>
        </w:rPr>
      </w:pPr>
      <w:r w:rsidRPr="00BE40EA">
        <w:rPr>
          <w:b/>
          <w:szCs w:val="24"/>
        </w:rPr>
        <w:t>Artículo 30. ...</w:t>
      </w:r>
    </w:p>
    <w:p w:rsidR="00E83856" w:rsidRPr="00BE40EA" w:rsidRDefault="00E83856" w:rsidP="00E83856">
      <w:pPr>
        <w:pStyle w:val="texto0"/>
        <w:spacing w:line="218" w:lineRule="exact"/>
        <w:rPr>
          <w:szCs w:val="24"/>
        </w:rPr>
      </w:pPr>
      <w:r w:rsidRPr="00BE40EA">
        <w:rPr>
          <w:b/>
          <w:bCs/>
          <w:szCs w:val="24"/>
        </w:rPr>
        <w:t>...</w:t>
      </w:r>
    </w:p>
    <w:p w:rsidR="00E83856" w:rsidRPr="00BE40EA" w:rsidRDefault="00E83856" w:rsidP="00E83856">
      <w:pPr>
        <w:pStyle w:val="texto0"/>
        <w:spacing w:line="218" w:lineRule="exact"/>
        <w:rPr>
          <w:szCs w:val="24"/>
        </w:rPr>
      </w:pPr>
      <w:r w:rsidRPr="00BE40EA">
        <w:rPr>
          <w:szCs w:val="24"/>
        </w:rPr>
        <w:t>La documentación a que se refiere el párrafo anterior de este artículo y la contabilidad, deberán conservarse durante un plazo de cinco años, contado a partir de la fecha en la que se presentaron o debieron haberse presentado las declaraciones con ellas relacionadas. Tratándose de la contabilidad y de la documentación correspondiente a actos cuyos efectos fiscales se prolonguen en el tiempo, el plazo de referencia comenzará a computarse a partir del día en el que se presente la declaración fiscal del último ejercicio en que se hayan producido dichos efectos. Cuando se trate de la documentación correspondiente a aquellos conceptos respecto de los cuales se hubiera promovido algún recurso o juicio, el plazo para conservarla se computará a partir de la fecha en la que quede firme la resolución que les ponga fin. Tratándose de las actas constitutivas de las personas morales, de los contratos de asociación en participación, de las actas en las que se haga constar el aumento o la disminución del capital social, la fusión o la escisión de sociedades, de las constancias que emitan o reciban las personas morales en los términos de la Ley del Impuesto sobre la Renta al distribuir dividendos o utilidades, de la documentación e información necesaria para determinar los ajustes a que se refieren los artículos 22 y 23 de la ley citada, la información y documentación necesaria para implementar los acuerdos alcanzados como resultado de los procedimientos de resolución de controversias contenidos en los tratados para evitar la doble tributación, así como de las declaraciones de pagos provisionales y del ejercicio, de las contribuciones federales, dicha documentación deberá conservarse por todo el tiempo en el que subsista la sociedad o contrato de que se trate.</w:t>
      </w:r>
    </w:p>
    <w:p w:rsidR="00E83856" w:rsidRPr="00BE40EA" w:rsidRDefault="00E83856" w:rsidP="00E83856">
      <w:pPr>
        <w:pStyle w:val="texto0"/>
        <w:spacing w:line="224" w:lineRule="exact"/>
        <w:rPr>
          <w:szCs w:val="24"/>
        </w:rPr>
      </w:pPr>
      <w:r w:rsidRPr="00BE40EA">
        <w:rPr>
          <w:szCs w:val="24"/>
        </w:rPr>
        <w:t>Tratándose de las actas de asamblea en las que se haga constar el aumento de capital social, además se deberán conservar los estados de cuenta que expidan las instituciones financieras, en los casos en que el aumento de capital haya sido en numerario o bien, los avalúos correspondientes a que se refiere el artículo 116 de la Ley General de Sociedades Mercantiles en caso de que el aumento de capital haya sido en especie o con motivo de un superávit derivado de revaluación de bienes de activo fijo. Tratándose de aumentos por capitalización de reservas o de dividendos, adicionalmente se deberán conservar las actas de asamblea en las que consten dichos actos, así como los registros contables correspondientes. Tratándose de aumentos por capitalización de pasivos, adicionalmente se deberán conservar las actas de asamblea en las que consten dichos actos, así como el documento en el que se certifique la existencia contable del pasivo y el valor correspondiente del mismo. Dicha certificación deberá contener las características que para tal efecto emita el Servicio de Administración Tributaria mediante reglas de carácter general.</w:t>
      </w:r>
    </w:p>
    <w:p w:rsidR="00E83856" w:rsidRPr="00BE40EA" w:rsidRDefault="00E83856" w:rsidP="00E83856">
      <w:pPr>
        <w:pStyle w:val="texto0"/>
        <w:spacing w:line="218" w:lineRule="exact"/>
        <w:rPr>
          <w:szCs w:val="24"/>
        </w:rPr>
      </w:pPr>
      <w:r w:rsidRPr="00BE40EA">
        <w:rPr>
          <w:szCs w:val="24"/>
        </w:rPr>
        <w:t>Tratándose de las actas en las que se haga constar la disminución de capital social mediante reembolso a los socios, además se deberán conservar los estados de cuenta que expidan las instituciones financieras en los que conste dicha situación. Tratándose de las actas en las que se haga constar la disminución de capital social mediante liberación concedida a los socios, se deberán conservar las actas de suscripción, de liberación y de cancelación de las acciones, según corresponda.</w:t>
      </w:r>
    </w:p>
    <w:p w:rsidR="00E83856" w:rsidRPr="00BE40EA" w:rsidRDefault="00E83856" w:rsidP="00E83856">
      <w:pPr>
        <w:pStyle w:val="texto0"/>
        <w:spacing w:line="218" w:lineRule="exact"/>
        <w:rPr>
          <w:szCs w:val="24"/>
        </w:rPr>
      </w:pPr>
      <w:r w:rsidRPr="00BE40EA">
        <w:rPr>
          <w:szCs w:val="24"/>
        </w:rPr>
        <w:t>Tratándose de las actas en las que se haga constar la fusión o escisión de sociedades, además se deberán conservar los estados de situación financiera, estados de variaciones en el capital contable y los papeles de trabajo de la determinación de la cuenta de utilidad fiscal neta y de la cuenta de aportación de capital, correspondientes al ejercicio inmediato anterior y posterior a aquél en que se haya realizado la fusión o la escisión.</w:t>
      </w:r>
    </w:p>
    <w:p w:rsidR="00E83856" w:rsidRPr="00BE40EA" w:rsidRDefault="00E83856" w:rsidP="00E83856">
      <w:pPr>
        <w:pStyle w:val="texto0"/>
        <w:spacing w:line="218" w:lineRule="exact"/>
        <w:rPr>
          <w:szCs w:val="24"/>
        </w:rPr>
      </w:pPr>
      <w:r w:rsidRPr="00BE40EA">
        <w:rPr>
          <w:szCs w:val="24"/>
        </w:rPr>
        <w:t>Tratándose de las constancias que emitan o reciban las personas morales en los términos de la Ley del Impuesto sobre la Renta al distribuir dividendos o utilidades, además se deberán conservar los estados de cuenta que expidan las instituciones financieras en los que conste dicha situación.</w:t>
      </w:r>
    </w:p>
    <w:p w:rsidR="00E83856" w:rsidRPr="00BE40EA" w:rsidRDefault="00E83856" w:rsidP="00E83856">
      <w:pPr>
        <w:pStyle w:val="texto0"/>
        <w:spacing w:line="218" w:lineRule="exact"/>
        <w:rPr>
          <w:szCs w:val="24"/>
        </w:rPr>
      </w:pPr>
      <w:r w:rsidRPr="00BE40EA">
        <w:rPr>
          <w:b/>
          <w:bCs/>
          <w:szCs w:val="24"/>
        </w:rPr>
        <w:t>...</w:t>
      </w:r>
    </w:p>
    <w:p w:rsidR="00E83856" w:rsidRPr="00BE40EA" w:rsidRDefault="00E83856" w:rsidP="00E83856">
      <w:pPr>
        <w:pStyle w:val="texto0"/>
        <w:spacing w:line="218" w:lineRule="exact"/>
        <w:rPr>
          <w:szCs w:val="24"/>
        </w:rPr>
      </w:pPr>
      <w:r w:rsidRPr="00BE40EA">
        <w:rPr>
          <w:szCs w:val="24"/>
        </w:rPr>
        <w:t xml:space="preserve">En el caso de que la autoridad fiscal esté ejerciendo facultades de comprobación respecto de ejercicios fiscales en los que se disminuyan pérdidas fiscales de ejercicios anteriores, se distribuyan o paguen dividendos o utilidades, se reduzca su capital o se reembolsen o envíen remesas de capital en términos de la Ley del Impuesto sobre la Renta o se reciban cantidades por concepto de préstamo, otorgado o recibido, </w:t>
      </w:r>
      <w:r w:rsidRPr="00BE40EA">
        <w:rPr>
          <w:szCs w:val="24"/>
        </w:rPr>
        <w:lastRenderedPageBreak/>
        <w:t>independientemente del tipo de contrato utilizado, los contribuyentes deberán proporcionar la documentación que acredite el origen y procedencia de la pérdida fiscal, la documentación comprobatoria del préstamo o la documentación e información que soporte el saldo origen y los movimientos de la cuenta de utilidad fiscal neta, de la cuenta de capital de aportación o de cualquier otra cuenta fiscal o contable involucrada en los referidos actos, independientemente del ejercicio en el que se haya originado la pérdida, el préstamo, u originado los movimientos de la cuenta de utilidad fiscal neta, de la cuenta de capital de aportación o de cualquier otra cuenta fiscal o contable involucrada. Lo anterior aplicará también en el caso de contratación de deudas con acreedores, o bien para la recuperación de créditos de deudores. El particular no estará obligado a proporcionar la documentación antes solicitada cuando con anterioridad al ejercicio de las facultades de comprobación, la autoridad fiscal haya ejercido dichas facultades en el ejercicio en el que se generaron las pérdidas fiscales de las que se solicita su comprobación, salvo que se trate de hechos no revisados.</w:t>
      </w:r>
    </w:p>
    <w:p w:rsidR="00E83856" w:rsidRPr="00BE40EA" w:rsidRDefault="00E83856" w:rsidP="00E83856">
      <w:pPr>
        <w:pStyle w:val="texto0"/>
        <w:spacing w:after="92" w:line="216" w:lineRule="exact"/>
        <w:rPr>
          <w:szCs w:val="24"/>
        </w:rPr>
      </w:pPr>
      <w:r w:rsidRPr="00BE40EA">
        <w:rPr>
          <w:b/>
          <w:bCs/>
          <w:szCs w:val="24"/>
        </w:rPr>
        <w:t>...</w:t>
      </w:r>
    </w:p>
    <w:p w:rsidR="00E83856" w:rsidRPr="00BE40EA" w:rsidRDefault="00E83856" w:rsidP="00E83856">
      <w:pPr>
        <w:pStyle w:val="texto0"/>
        <w:spacing w:after="92" w:line="216" w:lineRule="exact"/>
        <w:rPr>
          <w:snapToGrid w:val="0"/>
          <w:szCs w:val="24"/>
        </w:rPr>
      </w:pPr>
      <w:r w:rsidRPr="00BE40EA">
        <w:rPr>
          <w:b/>
          <w:bCs/>
          <w:szCs w:val="24"/>
        </w:rPr>
        <w:t>...</w:t>
      </w:r>
    </w:p>
    <w:p w:rsidR="00E83856" w:rsidRPr="00BE40EA" w:rsidRDefault="00E83856" w:rsidP="00E83856">
      <w:pPr>
        <w:pStyle w:val="texto0"/>
        <w:spacing w:after="92" w:line="216" w:lineRule="exact"/>
        <w:rPr>
          <w:snapToGrid w:val="0"/>
          <w:szCs w:val="24"/>
        </w:rPr>
      </w:pPr>
      <w:r w:rsidRPr="00BE40EA">
        <w:rPr>
          <w:b/>
          <w:bCs/>
          <w:szCs w:val="24"/>
        </w:rPr>
        <w:t>...</w:t>
      </w:r>
    </w:p>
    <w:p w:rsidR="00E83856" w:rsidRPr="00BE40EA" w:rsidRDefault="00E83856" w:rsidP="00E83856">
      <w:pPr>
        <w:pStyle w:val="texto0"/>
        <w:spacing w:after="92" w:line="216" w:lineRule="exact"/>
        <w:rPr>
          <w:szCs w:val="24"/>
        </w:rPr>
      </w:pPr>
      <w:r w:rsidRPr="00BE40EA">
        <w:rPr>
          <w:b/>
          <w:bCs/>
          <w:szCs w:val="24"/>
        </w:rPr>
        <w:t>...</w:t>
      </w:r>
    </w:p>
    <w:p w:rsidR="00E83856" w:rsidRPr="00BE40EA" w:rsidRDefault="00E83856" w:rsidP="00E83856">
      <w:pPr>
        <w:pStyle w:val="texto0"/>
        <w:spacing w:after="92" w:line="216" w:lineRule="exact"/>
        <w:rPr>
          <w:szCs w:val="24"/>
        </w:rPr>
      </w:pPr>
      <w:r w:rsidRPr="00BE40EA">
        <w:rPr>
          <w:b/>
          <w:bCs/>
          <w:szCs w:val="24"/>
        </w:rPr>
        <w:t>Artículo 32-B Bis. ...</w:t>
      </w:r>
    </w:p>
    <w:p w:rsidR="00E83856" w:rsidRPr="00BE40EA" w:rsidRDefault="00E83856" w:rsidP="00E83856">
      <w:pPr>
        <w:pStyle w:val="texto0"/>
        <w:spacing w:after="92" w:line="216" w:lineRule="exact"/>
        <w:rPr>
          <w:szCs w:val="24"/>
        </w:rPr>
      </w:pPr>
      <w:r w:rsidRPr="00BE40EA">
        <w:rPr>
          <w:b/>
          <w:szCs w:val="24"/>
        </w:rPr>
        <w:t>I.</w:t>
      </w:r>
      <w:r w:rsidRPr="00BE40EA">
        <w:rPr>
          <w:szCs w:val="24"/>
        </w:rPr>
        <w:t xml:space="preserve"> a </w:t>
      </w:r>
      <w:r w:rsidRPr="00BE40EA">
        <w:rPr>
          <w:b/>
          <w:szCs w:val="24"/>
        </w:rPr>
        <w:t>III. ...</w:t>
      </w:r>
    </w:p>
    <w:p w:rsidR="00E83856" w:rsidRPr="00BE40EA" w:rsidRDefault="00E83856" w:rsidP="00E83856">
      <w:pPr>
        <w:pStyle w:val="texto0"/>
        <w:spacing w:after="92" w:line="216" w:lineRule="exact"/>
        <w:ind w:left="864" w:hanging="576"/>
        <w:rPr>
          <w:szCs w:val="24"/>
        </w:rPr>
      </w:pPr>
      <w:r w:rsidRPr="00BE40EA">
        <w:rPr>
          <w:b/>
          <w:bCs/>
          <w:szCs w:val="24"/>
        </w:rPr>
        <w:t xml:space="preserve">IV. </w:t>
      </w:r>
      <w:r>
        <w:rPr>
          <w:b/>
          <w:bCs/>
          <w:szCs w:val="24"/>
        </w:rPr>
        <w:tab/>
      </w:r>
      <w:r w:rsidRPr="00BE40EA">
        <w:rPr>
          <w:szCs w:val="24"/>
        </w:rPr>
        <w:t>La información de las cuentas de alto valor y cuentas nuevas que sean reportables se presentará mediante declaración ante las autoridades fiscales anualmente a más tardar el</w:t>
      </w:r>
      <w:r w:rsidRPr="00BE40EA">
        <w:rPr>
          <w:b/>
          <w:szCs w:val="24"/>
        </w:rPr>
        <w:t xml:space="preserve"> </w:t>
      </w:r>
      <w:r w:rsidRPr="00BE40EA">
        <w:rPr>
          <w:szCs w:val="24"/>
        </w:rPr>
        <w:t>31 de agosto y, por primera ocasión, a más tardar el 30 de junio de 2017.</w:t>
      </w:r>
    </w:p>
    <w:p w:rsidR="00E83856" w:rsidRPr="00BE40EA" w:rsidRDefault="00E83856" w:rsidP="00E83856">
      <w:pPr>
        <w:pStyle w:val="texto0"/>
        <w:spacing w:after="92" w:line="216" w:lineRule="exact"/>
        <w:ind w:left="864" w:hanging="576"/>
        <w:rPr>
          <w:szCs w:val="24"/>
        </w:rPr>
      </w:pPr>
      <w:r w:rsidRPr="00BE40EA">
        <w:rPr>
          <w:b/>
          <w:bCs/>
          <w:szCs w:val="24"/>
        </w:rPr>
        <w:t xml:space="preserve">V. </w:t>
      </w:r>
      <w:r>
        <w:rPr>
          <w:b/>
          <w:bCs/>
          <w:szCs w:val="24"/>
        </w:rPr>
        <w:tab/>
      </w:r>
      <w:r w:rsidRPr="00BE40EA">
        <w:rPr>
          <w:szCs w:val="24"/>
        </w:rPr>
        <w:t>La información de las cuentas de bajo valor y cuentas preexistentes de entidades que sean cuentas reportables se presentará mediante declaración ante las autoridades fiscales anualmente a más tardar el 31 de agosto y, por primera ocasión, a más tardar el 30 de junio de 2018. Sin embargo, en el caso de que se identifiquen cuentas reportables entre las cuentas de bajo valor y cuentas preexistentes de entidades a más tardar el 31 de diciembre de 2016, la información correspondiente se presentará ante las autoridades fiscales, por primera ocasión, a más tardar el 30 de junio de 2017.</w:t>
      </w:r>
    </w:p>
    <w:p w:rsidR="00E83856" w:rsidRPr="00BE40EA" w:rsidRDefault="00E83856" w:rsidP="00E83856">
      <w:pPr>
        <w:pStyle w:val="texto0"/>
        <w:spacing w:after="92" w:line="216" w:lineRule="exact"/>
        <w:rPr>
          <w:szCs w:val="24"/>
        </w:rPr>
      </w:pPr>
      <w:r w:rsidRPr="00BE40EA">
        <w:rPr>
          <w:b/>
          <w:szCs w:val="24"/>
        </w:rPr>
        <w:t>VI.</w:t>
      </w:r>
      <w:r w:rsidRPr="00BE40EA">
        <w:rPr>
          <w:szCs w:val="24"/>
        </w:rPr>
        <w:t xml:space="preserve"> a </w:t>
      </w:r>
      <w:r w:rsidRPr="00BE40EA">
        <w:rPr>
          <w:b/>
          <w:szCs w:val="24"/>
        </w:rPr>
        <w:t>IX. ...</w:t>
      </w:r>
    </w:p>
    <w:p w:rsidR="00E83856" w:rsidRPr="00BE40EA" w:rsidRDefault="00E83856" w:rsidP="00E83856">
      <w:pPr>
        <w:pStyle w:val="texto0"/>
        <w:spacing w:after="92" w:line="216" w:lineRule="exact"/>
        <w:rPr>
          <w:szCs w:val="24"/>
        </w:rPr>
      </w:pPr>
      <w:r w:rsidRPr="00BE40EA">
        <w:rPr>
          <w:b/>
          <w:bCs/>
          <w:szCs w:val="24"/>
        </w:rPr>
        <w:t>...</w:t>
      </w:r>
    </w:p>
    <w:p w:rsidR="00E83856" w:rsidRPr="00BE40EA" w:rsidRDefault="00E83856" w:rsidP="00E83856">
      <w:pPr>
        <w:pStyle w:val="texto0"/>
        <w:spacing w:after="92" w:line="216" w:lineRule="exact"/>
        <w:rPr>
          <w:szCs w:val="24"/>
        </w:rPr>
      </w:pPr>
      <w:r w:rsidRPr="00BE40EA">
        <w:rPr>
          <w:b/>
          <w:bCs/>
          <w:szCs w:val="24"/>
        </w:rPr>
        <w:t>...</w:t>
      </w:r>
    </w:p>
    <w:p w:rsidR="00E83856" w:rsidRPr="00BE40EA" w:rsidRDefault="00E83856" w:rsidP="00E83856">
      <w:pPr>
        <w:pStyle w:val="texto0"/>
        <w:spacing w:after="92" w:line="216" w:lineRule="exact"/>
        <w:rPr>
          <w:szCs w:val="24"/>
        </w:rPr>
      </w:pPr>
      <w:r w:rsidRPr="00BE40EA">
        <w:rPr>
          <w:b/>
          <w:bCs/>
          <w:szCs w:val="24"/>
        </w:rPr>
        <w:t>...</w:t>
      </w:r>
    </w:p>
    <w:p w:rsidR="00E83856" w:rsidRPr="00BE40EA" w:rsidRDefault="00E83856" w:rsidP="00E83856">
      <w:pPr>
        <w:pStyle w:val="texto0"/>
        <w:spacing w:after="92" w:line="216" w:lineRule="exact"/>
        <w:rPr>
          <w:szCs w:val="24"/>
        </w:rPr>
      </w:pPr>
      <w:r w:rsidRPr="00BE40EA">
        <w:rPr>
          <w:b/>
          <w:szCs w:val="24"/>
        </w:rPr>
        <w:t>Artículo 32-D. ...</w:t>
      </w:r>
    </w:p>
    <w:p w:rsidR="00E83856" w:rsidRPr="00BE40EA" w:rsidRDefault="00E83856" w:rsidP="00E83856">
      <w:pPr>
        <w:pStyle w:val="texto0"/>
        <w:spacing w:after="92" w:line="216" w:lineRule="exact"/>
        <w:rPr>
          <w:szCs w:val="24"/>
        </w:rPr>
      </w:pPr>
      <w:r w:rsidRPr="00BE40EA">
        <w:rPr>
          <w:b/>
          <w:szCs w:val="24"/>
        </w:rPr>
        <w:t>I.</w:t>
      </w:r>
      <w:r w:rsidRPr="00BE40EA">
        <w:rPr>
          <w:szCs w:val="24"/>
        </w:rPr>
        <w:t xml:space="preserve"> a </w:t>
      </w:r>
      <w:r w:rsidRPr="00BE40EA">
        <w:rPr>
          <w:b/>
          <w:szCs w:val="24"/>
        </w:rPr>
        <w:t>VI. ...</w:t>
      </w:r>
    </w:p>
    <w:p w:rsidR="00E83856" w:rsidRPr="00BE40EA" w:rsidRDefault="00E83856" w:rsidP="00E83856">
      <w:pPr>
        <w:pStyle w:val="texto0"/>
        <w:spacing w:after="92" w:line="216" w:lineRule="exact"/>
        <w:ind w:left="864" w:hanging="576"/>
        <w:rPr>
          <w:szCs w:val="24"/>
        </w:rPr>
      </w:pPr>
      <w:r w:rsidRPr="00BE40EA">
        <w:rPr>
          <w:b/>
          <w:szCs w:val="24"/>
        </w:rPr>
        <w:t>VII.</w:t>
      </w:r>
      <w:r>
        <w:rPr>
          <w:b/>
          <w:szCs w:val="24"/>
        </w:rPr>
        <w:tab/>
      </w:r>
      <w:r w:rsidRPr="00BE40EA">
        <w:rPr>
          <w:szCs w:val="24"/>
        </w:rPr>
        <w:t>No hayan desvirtuado la presunción de emitir comprobantes fiscales que amparan operaciones inexistentes o transmitir indebidamente pérdidas fiscales y, por tanto, se encuentren en los listados a que se refieren los artículos 69-B, cuarto párrafo o 69-B Bis, noveno párrafo de este Código.</w:t>
      </w:r>
    </w:p>
    <w:p w:rsidR="00E83856" w:rsidRPr="00BE40EA" w:rsidRDefault="00E83856" w:rsidP="00E83856">
      <w:pPr>
        <w:pStyle w:val="texto0"/>
        <w:spacing w:after="92" w:line="216" w:lineRule="exact"/>
        <w:ind w:left="864" w:hanging="576"/>
        <w:rPr>
          <w:szCs w:val="24"/>
        </w:rPr>
      </w:pPr>
      <w:r w:rsidRPr="00BE40EA">
        <w:rPr>
          <w:b/>
          <w:szCs w:val="24"/>
        </w:rPr>
        <w:t>VIII.</w:t>
      </w:r>
      <w:r>
        <w:rPr>
          <w:szCs w:val="24"/>
        </w:rPr>
        <w:tab/>
      </w:r>
      <w:r w:rsidRPr="00BE40EA">
        <w:rPr>
          <w:b/>
          <w:bCs/>
          <w:szCs w:val="24"/>
        </w:rPr>
        <w:t>...</w:t>
      </w:r>
    </w:p>
    <w:p w:rsidR="00E83856" w:rsidRPr="00BE40EA" w:rsidRDefault="00E83856" w:rsidP="00E83856">
      <w:pPr>
        <w:pStyle w:val="texto0"/>
        <w:spacing w:after="92" w:line="216" w:lineRule="exact"/>
        <w:rPr>
          <w:szCs w:val="24"/>
        </w:rPr>
      </w:pPr>
      <w:r w:rsidRPr="00BE40EA">
        <w:rPr>
          <w:b/>
          <w:bCs/>
          <w:szCs w:val="24"/>
        </w:rPr>
        <w:t>...</w:t>
      </w:r>
    </w:p>
    <w:p w:rsidR="00E83856" w:rsidRPr="00BE40EA" w:rsidRDefault="00E83856" w:rsidP="00E83856">
      <w:pPr>
        <w:pStyle w:val="texto0"/>
        <w:spacing w:after="92" w:line="216" w:lineRule="exact"/>
        <w:rPr>
          <w:szCs w:val="24"/>
        </w:rPr>
      </w:pPr>
      <w:r w:rsidRPr="00BE40EA">
        <w:rPr>
          <w:b/>
          <w:bCs/>
          <w:szCs w:val="24"/>
        </w:rPr>
        <w:t>...</w:t>
      </w:r>
    </w:p>
    <w:p w:rsidR="00E83856" w:rsidRPr="00BE40EA" w:rsidRDefault="00E83856" w:rsidP="00E83856">
      <w:pPr>
        <w:pStyle w:val="texto0"/>
        <w:spacing w:after="92" w:line="216" w:lineRule="exact"/>
        <w:rPr>
          <w:szCs w:val="24"/>
        </w:rPr>
      </w:pPr>
      <w:r w:rsidRPr="00BE40EA">
        <w:rPr>
          <w:b/>
          <w:bCs/>
          <w:szCs w:val="24"/>
        </w:rPr>
        <w:t>...</w:t>
      </w:r>
    </w:p>
    <w:p w:rsidR="00E83856" w:rsidRPr="00BE40EA" w:rsidRDefault="00E83856" w:rsidP="00E83856">
      <w:pPr>
        <w:pStyle w:val="texto0"/>
        <w:spacing w:after="92" w:line="216" w:lineRule="exact"/>
        <w:rPr>
          <w:szCs w:val="24"/>
        </w:rPr>
      </w:pPr>
      <w:r w:rsidRPr="00BE40EA">
        <w:rPr>
          <w:szCs w:val="24"/>
        </w:rPr>
        <w:t>Los sujetos establecidos en el primer párrafo de este artículo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r w:rsidRPr="00BE40EA">
        <w:rPr>
          <w:b/>
          <w:szCs w:val="24"/>
        </w:rPr>
        <w:t xml:space="preserve"> </w:t>
      </w:r>
      <w:r w:rsidRPr="00BE40EA">
        <w:rPr>
          <w:szCs w:val="24"/>
        </w:rPr>
        <w:t>Asimismo, deberán abstenerse de aplicar subsidios o estímulos a los contribuyentes que se ubiquen en los supuestos previstos en el cuarto párrafo del artículo</w:t>
      </w:r>
      <w:r w:rsidR="00331838">
        <w:rPr>
          <w:szCs w:val="24"/>
        </w:rPr>
        <w:t xml:space="preserve"> </w:t>
      </w:r>
      <w:r w:rsidRPr="00BE40EA">
        <w:rPr>
          <w:szCs w:val="24"/>
        </w:rPr>
        <w:t>69-B o noveno párrafo del artículo 69-B Bis de este Código.</w:t>
      </w:r>
    </w:p>
    <w:p w:rsidR="00E83856" w:rsidRPr="00BE40EA" w:rsidRDefault="00E83856" w:rsidP="00E83856">
      <w:pPr>
        <w:pStyle w:val="texto0"/>
        <w:spacing w:after="92" w:line="216" w:lineRule="exact"/>
        <w:rPr>
          <w:szCs w:val="24"/>
        </w:rPr>
      </w:pPr>
      <w:r w:rsidRPr="00BE40EA">
        <w:rPr>
          <w:b/>
          <w:bCs/>
          <w:szCs w:val="24"/>
        </w:rPr>
        <w:t>...</w:t>
      </w:r>
    </w:p>
    <w:p w:rsidR="00E83856" w:rsidRPr="00BE40EA" w:rsidRDefault="00E83856" w:rsidP="00E83856">
      <w:pPr>
        <w:pStyle w:val="texto0"/>
        <w:spacing w:after="92" w:line="216" w:lineRule="exact"/>
        <w:rPr>
          <w:szCs w:val="24"/>
        </w:rPr>
      </w:pPr>
      <w:r w:rsidRPr="00BE40EA">
        <w:rPr>
          <w:b/>
          <w:bCs/>
          <w:szCs w:val="24"/>
        </w:rPr>
        <w:t>...</w:t>
      </w:r>
    </w:p>
    <w:p w:rsidR="00E83856" w:rsidRPr="00BE40EA" w:rsidRDefault="00E83856" w:rsidP="00E83856">
      <w:pPr>
        <w:pStyle w:val="texto0"/>
        <w:spacing w:after="92" w:line="216" w:lineRule="exact"/>
        <w:rPr>
          <w:szCs w:val="24"/>
        </w:rPr>
      </w:pPr>
      <w:r w:rsidRPr="00BE40EA">
        <w:rPr>
          <w:b/>
          <w:bCs/>
          <w:szCs w:val="24"/>
        </w:rPr>
        <w:t>...</w:t>
      </w:r>
    </w:p>
    <w:p w:rsidR="00E83856" w:rsidRPr="00BE40EA" w:rsidRDefault="00E83856" w:rsidP="00E83856">
      <w:pPr>
        <w:pStyle w:val="texto0"/>
        <w:spacing w:after="92" w:line="216" w:lineRule="exact"/>
        <w:rPr>
          <w:szCs w:val="24"/>
        </w:rPr>
      </w:pPr>
      <w:r w:rsidRPr="00BE40EA">
        <w:rPr>
          <w:b/>
          <w:bCs/>
          <w:szCs w:val="24"/>
        </w:rPr>
        <w:t>...</w:t>
      </w:r>
    </w:p>
    <w:p w:rsidR="00E83856" w:rsidRPr="00BE40EA" w:rsidRDefault="00E83856" w:rsidP="00E83856">
      <w:pPr>
        <w:pStyle w:val="texto0"/>
        <w:spacing w:line="224" w:lineRule="exact"/>
        <w:rPr>
          <w:szCs w:val="24"/>
        </w:rPr>
      </w:pPr>
      <w:r w:rsidRPr="00BE40EA">
        <w:rPr>
          <w:b/>
          <w:bCs/>
          <w:szCs w:val="24"/>
        </w:rPr>
        <w:t>...</w:t>
      </w:r>
    </w:p>
    <w:p w:rsidR="00E83856" w:rsidRPr="00BE40EA" w:rsidRDefault="00E83856" w:rsidP="00E83856">
      <w:pPr>
        <w:pStyle w:val="texto0"/>
        <w:spacing w:line="234" w:lineRule="exact"/>
        <w:rPr>
          <w:rFonts w:eastAsia="MS Mincho"/>
          <w:szCs w:val="24"/>
        </w:rPr>
      </w:pPr>
      <w:r w:rsidRPr="00BE40EA">
        <w:rPr>
          <w:rFonts w:eastAsia="MS Mincho"/>
          <w:b/>
          <w:szCs w:val="24"/>
        </w:rPr>
        <w:lastRenderedPageBreak/>
        <w:t>Artículo 33. ...</w:t>
      </w:r>
    </w:p>
    <w:p w:rsidR="00E83856" w:rsidRPr="00BE40EA" w:rsidRDefault="00E83856" w:rsidP="00E83856">
      <w:pPr>
        <w:pStyle w:val="texto0"/>
        <w:spacing w:line="234" w:lineRule="exact"/>
        <w:ind w:left="864" w:hanging="576"/>
        <w:rPr>
          <w:rFonts w:eastAsia="MS Mincho"/>
          <w:szCs w:val="24"/>
        </w:rPr>
      </w:pPr>
      <w:r w:rsidRPr="00BE40EA">
        <w:rPr>
          <w:rFonts w:eastAsia="MS Mincho"/>
          <w:b/>
          <w:szCs w:val="24"/>
        </w:rPr>
        <w:t>I.</w:t>
      </w:r>
      <w:r w:rsidRPr="00BE40EA">
        <w:rPr>
          <w:rFonts w:eastAsia="MS Mincho"/>
          <w:szCs w:val="24"/>
        </w:rPr>
        <w:t xml:space="preserve"> </w:t>
      </w:r>
      <w:r>
        <w:rPr>
          <w:rFonts w:eastAsia="MS Mincho"/>
          <w:szCs w:val="24"/>
        </w:rPr>
        <w:tab/>
      </w:r>
      <w:r w:rsidRPr="00BE40EA">
        <w:rPr>
          <w:rFonts w:eastAsia="MS Mincho"/>
          <w:szCs w:val="24"/>
        </w:rPr>
        <w:t>Proporcionarán asistencia gratuita a los contribuyentes y ciudadanía, procurando:</w:t>
      </w:r>
    </w:p>
    <w:p w:rsidR="00E83856" w:rsidRPr="00BE40EA" w:rsidRDefault="00E83856" w:rsidP="00E83856">
      <w:pPr>
        <w:pStyle w:val="texto0"/>
        <w:spacing w:line="234" w:lineRule="exact"/>
        <w:ind w:left="1296" w:hanging="432"/>
        <w:rPr>
          <w:b/>
          <w:szCs w:val="24"/>
        </w:rPr>
      </w:pPr>
      <w:r w:rsidRPr="00BE40EA">
        <w:rPr>
          <w:b/>
          <w:szCs w:val="24"/>
        </w:rPr>
        <w:t xml:space="preserve">a) </w:t>
      </w:r>
      <w:r>
        <w:rPr>
          <w:b/>
          <w:szCs w:val="24"/>
        </w:rPr>
        <w:tab/>
      </w:r>
      <w:r w:rsidRPr="00BE40EA">
        <w:rPr>
          <w:szCs w:val="24"/>
        </w:rPr>
        <w:t>Explicar las disposiciones fiscales, así como informar sobre las posibles consecuencias en caso de no cumplir con las mismas, utilizando en lo posible un lenguaje llano alejado de tecnicismos y en los casos en que sean de naturaleza compleja, proporcionar material impreso o digital de apoyo. Así como, ejercer las acciones en materia de civismo fiscal y cultura contributiva para fomentar valores y principios para la promoción de la formalidad y del cumplimiento de las obligaciones fiscales.</w:t>
      </w:r>
    </w:p>
    <w:p w:rsidR="00E83856" w:rsidRPr="00BE40EA" w:rsidRDefault="00E83856" w:rsidP="00E83856">
      <w:pPr>
        <w:pStyle w:val="texto0"/>
        <w:spacing w:line="234" w:lineRule="exact"/>
        <w:ind w:left="1296" w:hanging="432"/>
        <w:rPr>
          <w:szCs w:val="24"/>
        </w:rPr>
      </w:pPr>
      <w:r w:rsidRPr="00BE40EA">
        <w:rPr>
          <w:b/>
          <w:bCs/>
          <w:szCs w:val="24"/>
        </w:rPr>
        <w:t xml:space="preserve">b) </w:t>
      </w:r>
      <w:r>
        <w:rPr>
          <w:b/>
          <w:bCs/>
          <w:szCs w:val="24"/>
        </w:rPr>
        <w:tab/>
      </w:r>
      <w:r w:rsidRPr="00BE40EA">
        <w:rPr>
          <w:bCs/>
          <w:szCs w:val="24"/>
        </w:rPr>
        <w:t>M</w:t>
      </w:r>
      <w:r w:rsidRPr="00BE40EA">
        <w:rPr>
          <w:szCs w:val="24"/>
        </w:rPr>
        <w:t>antener oficinas en diversos lugares del territorio nacional que se ocuparán de orientar y auxiliar a los contribuyentes en el cumplimiento de sus obligaciones fiscales; invitarlos a acudir a dichas oficinas con el objeto de poder orientarles en cuanto a la corrección de su situación fiscal para el correcto cumplimiento de sus obligaciones fiscales; orientarles y auxiliarles a través de medios electrónicos, poniendo a su disposición el equipo para ello.</w:t>
      </w:r>
    </w:p>
    <w:p w:rsidR="00E83856" w:rsidRPr="00BE40EA" w:rsidRDefault="00E83856" w:rsidP="00E83856">
      <w:pPr>
        <w:pStyle w:val="texto0"/>
        <w:spacing w:line="234" w:lineRule="exact"/>
        <w:ind w:left="1296" w:hanging="432"/>
        <w:rPr>
          <w:szCs w:val="24"/>
        </w:rPr>
      </w:pPr>
      <w:r w:rsidRPr="00BE40EA">
        <w:rPr>
          <w:b/>
          <w:szCs w:val="24"/>
        </w:rPr>
        <w:t>c)</w:t>
      </w:r>
      <w:r w:rsidRPr="00BE40EA">
        <w:rPr>
          <w:szCs w:val="24"/>
        </w:rPr>
        <w:t xml:space="preserve"> a </w:t>
      </w:r>
      <w:r w:rsidRPr="00BE40EA">
        <w:rPr>
          <w:b/>
          <w:szCs w:val="24"/>
        </w:rPr>
        <w:t>h) ...</w:t>
      </w:r>
    </w:p>
    <w:p w:rsidR="00E83856" w:rsidRPr="00BE40EA" w:rsidRDefault="00E83856" w:rsidP="00E83856">
      <w:pPr>
        <w:pStyle w:val="texto0"/>
        <w:spacing w:line="234" w:lineRule="exact"/>
        <w:ind w:left="1296" w:hanging="432"/>
        <w:rPr>
          <w:szCs w:val="24"/>
        </w:rPr>
      </w:pPr>
      <w:r w:rsidRPr="00BE40EA">
        <w:rPr>
          <w:b/>
          <w:szCs w:val="24"/>
        </w:rPr>
        <w:t xml:space="preserve">i) </w:t>
      </w:r>
      <w:r>
        <w:rPr>
          <w:b/>
          <w:szCs w:val="24"/>
        </w:rPr>
        <w:tab/>
      </w:r>
      <w:r w:rsidRPr="00BE40EA">
        <w:rPr>
          <w:szCs w:val="24"/>
        </w:rPr>
        <w:t xml:space="preserve">Dar a conocer en forma periódica y en general para los contribuyentes de la Ley del Impuesto sobre la Renta, parámetros de referencia con respecto a la utilidad, </w:t>
      </w:r>
      <w:r w:rsidRPr="00BE40EA">
        <w:rPr>
          <w:bCs/>
          <w:szCs w:val="24"/>
          <w:lang w:val="es-ES_tradnl"/>
        </w:rPr>
        <w:t>conceptos deducibles o tasas efectivas de impuesto que presentan otras entidades o figuras jurídicas que obtienen ingresos, contraprestaciones o márgenes de utilidad por la realización de sus actividades con base en el sector económico o industria a la que pertenecen</w:t>
      </w:r>
      <w:r w:rsidRPr="00BE40EA">
        <w:rPr>
          <w:szCs w:val="24"/>
        </w:rPr>
        <w:t>.</w:t>
      </w:r>
    </w:p>
    <w:p w:rsidR="00E83856" w:rsidRPr="00BE40EA" w:rsidRDefault="00E83856" w:rsidP="00E83856">
      <w:pPr>
        <w:pStyle w:val="texto0"/>
        <w:spacing w:line="234" w:lineRule="exact"/>
        <w:ind w:left="1296" w:hanging="432"/>
        <w:rPr>
          <w:szCs w:val="24"/>
          <w:shd w:val="clear" w:color="auto" w:fill="00FF00"/>
          <w:lang w:val="es-ES_tradnl"/>
        </w:rPr>
      </w:pPr>
      <w:r>
        <w:rPr>
          <w:szCs w:val="24"/>
          <w:lang w:val="es-ES_tradnl"/>
        </w:rPr>
        <w:tab/>
      </w:r>
      <w:r w:rsidRPr="00BE40EA">
        <w:rPr>
          <w:szCs w:val="24"/>
          <w:lang w:val="es-ES_tradnl"/>
        </w:rPr>
        <w:t>La difusión de esta información se hará con la finalidad de medir riesgos impositivos. El Servicio de Administración Tributaria al amparo de programas de cumplimiento voluntario podrá informar al contribuyente, a su representante legal y en el caso de las personas morales, a sus órganos de dirección, cuando detecte supuestos de riesgo con base en los parámetros señalados en el párrafo anterior, sin que se considere que las autoridades fiscales inician el ejercicio de sus facultades de comprobación. Dichos programas no son vinculantes y, se desarrollarán conforme a las reglas de carácter general que emita dicho órgano desconcentrado.</w:t>
      </w:r>
    </w:p>
    <w:p w:rsidR="00E83856" w:rsidRPr="00BE40EA" w:rsidRDefault="00E83856" w:rsidP="00E83856">
      <w:pPr>
        <w:pStyle w:val="texto0"/>
        <w:spacing w:line="234" w:lineRule="exact"/>
        <w:ind w:left="864" w:hanging="576"/>
        <w:rPr>
          <w:bCs/>
          <w:szCs w:val="24"/>
        </w:rPr>
      </w:pPr>
      <w:r>
        <w:rPr>
          <w:b/>
          <w:bCs/>
          <w:szCs w:val="24"/>
        </w:rPr>
        <w:tab/>
      </w:r>
      <w:r w:rsidRPr="00BE40EA">
        <w:rPr>
          <w:b/>
          <w:bCs/>
          <w:szCs w:val="24"/>
        </w:rPr>
        <w:t>...</w:t>
      </w:r>
    </w:p>
    <w:p w:rsidR="00E83856" w:rsidRPr="00BE40EA" w:rsidRDefault="00E83856" w:rsidP="00E83856">
      <w:pPr>
        <w:pStyle w:val="texto0"/>
        <w:spacing w:line="234" w:lineRule="exact"/>
        <w:rPr>
          <w:bCs/>
          <w:szCs w:val="24"/>
        </w:rPr>
      </w:pPr>
      <w:r w:rsidRPr="00BE40EA">
        <w:rPr>
          <w:b/>
          <w:bCs/>
          <w:szCs w:val="24"/>
        </w:rPr>
        <w:t>II.</w:t>
      </w:r>
      <w:r w:rsidRPr="00BE40EA">
        <w:rPr>
          <w:bCs/>
          <w:szCs w:val="24"/>
        </w:rPr>
        <w:t xml:space="preserve"> y </w:t>
      </w:r>
      <w:r w:rsidRPr="00BE40EA">
        <w:rPr>
          <w:b/>
          <w:bCs/>
          <w:szCs w:val="24"/>
        </w:rPr>
        <w:t>III. ...</w:t>
      </w:r>
    </w:p>
    <w:p w:rsidR="00E83856" w:rsidRPr="00BE40EA" w:rsidRDefault="00E83856" w:rsidP="00E83856">
      <w:pPr>
        <w:pStyle w:val="texto0"/>
        <w:spacing w:line="234" w:lineRule="exact"/>
        <w:ind w:left="864" w:hanging="576"/>
        <w:rPr>
          <w:bCs/>
          <w:szCs w:val="24"/>
        </w:rPr>
      </w:pPr>
      <w:r w:rsidRPr="00BE40EA">
        <w:rPr>
          <w:b/>
          <w:bCs/>
          <w:szCs w:val="24"/>
        </w:rPr>
        <w:t xml:space="preserve">IV. </w:t>
      </w:r>
      <w:r>
        <w:rPr>
          <w:b/>
          <w:bCs/>
          <w:szCs w:val="24"/>
        </w:rPr>
        <w:tab/>
      </w:r>
      <w:r w:rsidRPr="00BE40EA">
        <w:rPr>
          <w:bCs/>
          <w:szCs w:val="24"/>
        </w:rPr>
        <w:t>Promover el cumplimiento en materia de presentación de declaraciones, así como las correcciones a su situación fiscal mediante el envío de:</w:t>
      </w:r>
    </w:p>
    <w:p w:rsidR="00E83856" w:rsidRPr="00BE40EA" w:rsidRDefault="00E83856" w:rsidP="00E83856">
      <w:pPr>
        <w:pStyle w:val="texto0"/>
        <w:spacing w:line="234" w:lineRule="exact"/>
        <w:ind w:left="1296" w:hanging="432"/>
        <w:rPr>
          <w:b/>
          <w:bCs/>
          <w:szCs w:val="24"/>
        </w:rPr>
      </w:pPr>
      <w:r w:rsidRPr="00BE40EA">
        <w:rPr>
          <w:b/>
          <w:bCs/>
          <w:szCs w:val="24"/>
        </w:rPr>
        <w:t xml:space="preserve">a) </w:t>
      </w:r>
      <w:r>
        <w:rPr>
          <w:b/>
          <w:bCs/>
          <w:szCs w:val="24"/>
        </w:rPr>
        <w:tab/>
      </w:r>
      <w:r w:rsidRPr="00BE40EA">
        <w:rPr>
          <w:bCs/>
          <w:szCs w:val="24"/>
        </w:rPr>
        <w:t>Propuestas de pago o declaraciones prellenadas.</w:t>
      </w:r>
    </w:p>
    <w:p w:rsidR="00E83856" w:rsidRPr="00BE40EA" w:rsidRDefault="00E83856" w:rsidP="00E83856">
      <w:pPr>
        <w:pStyle w:val="texto0"/>
        <w:spacing w:line="234" w:lineRule="exact"/>
        <w:ind w:left="1296" w:hanging="432"/>
        <w:rPr>
          <w:szCs w:val="24"/>
        </w:rPr>
      </w:pPr>
      <w:r w:rsidRPr="00BE40EA">
        <w:rPr>
          <w:b/>
          <w:szCs w:val="24"/>
        </w:rPr>
        <w:t xml:space="preserve">b) </w:t>
      </w:r>
      <w:r>
        <w:rPr>
          <w:b/>
          <w:szCs w:val="24"/>
        </w:rPr>
        <w:tab/>
      </w:r>
      <w:r w:rsidRPr="00BE40EA">
        <w:rPr>
          <w:szCs w:val="24"/>
        </w:rPr>
        <w:t>Comunicados para promover el cumplimiento de sus obligaciones fiscales.</w:t>
      </w:r>
    </w:p>
    <w:p w:rsidR="00E83856" w:rsidRPr="00BE40EA" w:rsidRDefault="00E83856" w:rsidP="00E83856">
      <w:pPr>
        <w:pStyle w:val="texto0"/>
        <w:spacing w:line="234" w:lineRule="exact"/>
        <w:ind w:left="1296" w:hanging="432"/>
        <w:rPr>
          <w:szCs w:val="24"/>
        </w:rPr>
      </w:pPr>
      <w:r w:rsidRPr="00BE40EA">
        <w:rPr>
          <w:b/>
          <w:szCs w:val="24"/>
        </w:rPr>
        <w:t xml:space="preserve">c) </w:t>
      </w:r>
      <w:r>
        <w:rPr>
          <w:b/>
          <w:szCs w:val="24"/>
        </w:rPr>
        <w:tab/>
      </w:r>
      <w:r w:rsidRPr="00BE40EA">
        <w:rPr>
          <w:szCs w:val="24"/>
        </w:rPr>
        <w:t>Comunicados para informar sobre inconsistencias detectadas o comportamientos atípicos.</w:t>
      </w:r>
    </w:p>
    <w:p w:rsidR="00E83856" w:rsidRPr="00BE40EA" w:rsidRDefault="00E83856" w:rsidP="00E83856">
      <w:pPr>
        <w:pStyle w:val="texto0"/>
        <w:spacing w:line="234" w:lineRule="exact"/>
        <w:ind w:left="864" w:hanging="576"/>
        <w:rPr>
          <w:bCs/>
          <w:szCs w:val="24"/>
        </w:rPr>
      </w:pPr>
      <w:r>
        <w:rPr>
          <w:bCs/>
          <w:szCs w:val="24"/>
        </w:rPr>
        <w:tab/>
      </w:r>
      <w:r w:rsidRPr="00BE40EA">
        <w:rPr>
          <w:bCs/>
          <w:szCs w:val="24"/>
        </w:rPr>
        <w:t>El envío de los documentos señalados en los incisos anteriores, no se considerará inicio de facultades de comprobación.</w:t>
      </w:r>
    </w:p>
    <w:p w:rsidR="00E83856" w:rsidRPr="00BE40EA" w:rsidRDefault="00E83856" w:rsidP="00E83856">
      <w:pPr>
        <w:pStyle w:val="texto0"/>
        <w:spacing w:line="234" w:lineRule="exact"/>
        <w:rPr>
          <w:bCs/>
          <w:szCs w:val="24"/>
        </w:rPr>
      </w:pPr>
      <w:r w:rsidRPr="00BE40EA">
        <w:rPr>
          <w:b/>
          <w:bCs/>
          <w:szCs w:val="24"/>
        </w:rPr>
        <w:t>...</w:t>
      </w:r>
    </w:p>
    <w:p w:rsidR="00E83856" w:rsidRPr="00BE40EA" w:rsidRDefault="00E83856" w:rsidP="00E83856">
      <w:pPr>
        <w:pStyle w:val="texto0"/>
        <w:spacing w:line="234" w:lineRule="exact"/>
        <w:rPr>
          <w:bCs/>
          <w:szCs w:val="24"/>
        </w:rPr>
      </w:pPr>
      <w:r w:rsidRPr="00BE40EA">
        <w:rPr>
          <w:b/>
          <w:bCs/>
          <w:szCs w:val="24"/>
        </w:rPr>
        <w:t>...</w:t>
      </w:r>
    </w:p>
    <w:p w:rsidR="00E83856" w:rsidRPr="00BE40EA" w:rsidRDefault="00E83856" w:rsidP="00E83856">
      <w:pPr>
        <w:pStyle w:val="texto0"/>
        <w:spacing w:line="234" w:lineRule="exact"/>
        <w:rPr>
          <w:szCs w:val="24"/>
        </w:rPr>
      </w:pPr>
      <w:r w:rsidRPr="00BE40EA">
        <w:rPr>
          <w:b/>
          <w:szCs w:val="24"/>
        </w:rPr>
        <w:t>Artículo 40. ...</w:t>
      </w:r>
    </w:p>
    <w:p w:rsidR="00E83856" w:rsidRPr="00BE40EA" w:rsidRDefault="00E83856" w:rsidP="00E83856">
      <w:pPr>
        <w:pStyle w:val="texto0"/>
        <w:spacing w:line="234" w:lineRule="exact"/>
        <w:rPr>
          <w:szCs w:val="24"/>
        </w:rPr>
      </w:pPr>
      <w:r w:rsidRPr="00BE40EA">
        <w:rPr>
          <w:b/>
          <w:szCs w:val="24"/>
        </w:rPr>
        <w:t>I.</w:t>
      </w:r>
      <w:r w:rsidRPr="00BE40EA">
        <w:rPr>
          <w:szCs w:val="24"/>
        </w:rPr>
        <w:t xml:space="preserve"> y </w:t>
      </w:r>
      <w:r w:rsidRPr="00BE40EA">
        <w:rPr>
          <w:b/>
          <w:szCs w:val="24"/>
        </w:rPr>
        <w:t>II. ...</w:t>
      </w:r>
    </w:p>
    <w:p w:rsidR="00E83856" w:rsidRPr="00BE40EA" w:rsidRDefault="00E83856" w:rsidP="00E83856">
      <w:pPr>
        <w:pStyle w:val="texto0"/>
        <w:spacing w:line="234" w:lineRule="exact"/>
        <w:ind w:left="864" w:hanging="576"/>
        <w:rPr>
          <w:szCs w:val="24"/>
        </w:rPr>
      </w:pPr>
      <w:r w:rsidRPr="00BE40EA">
        <w:rPr>
          <w:b/>
          <w:szCs w:val="24"/>
        </w:rPr>
        <w:t>III.</w:t>
      </w:r>
      <w:r>
        <w:rPr>
          <w:szCs w:val="24"/>
        </w:rPr>
        <w:tab/>
      </w:r>
      <w:r w:rsidRPr="00BE40EA">
        <w:rPr>
          <w:szCs w:val="24"/>
        </w:rPr>
        <w:t>Practicar el aseguramiento precautorio de los bienes o de la negociación de los contribuyentes, responsables solidarios o terceros con ellos relacionados, respecto de los actos, solicitudes de información o requerimientos de documentación dirigidos a éstos, conforme a lo establecido en el artículo 40-A de este Código, conforme a las reglas de carácter general que al efecto establezca el Servicio de Administración Tributaria.</w:t>
      </w:r>
    </w:p>
    <w:p w:rsidR="00E83856" w:rsidRPr="00BE40EA" w:rsidRDefault="00E83856" w:rsidP="00E83856">
      <w:pPr>
        <w:pStyle w:val="texto0"/>
        <w:spacing w:line="234" w:lineRule="exact"/>
        <w:ind w:left="864" w:hanging="576"/>
        <w:rPr>
          <w:szCs w:val="24"/>
        </w:rPr>
      </w:pPr>
      <w:r w:rsidRPr="00BE40EA">
        <w:rPr>
          <w:b/>
          <w:szCs w:val="24"/>
        </w:rPr>
        <w:t>IV.</w:t>
      </w:r>
      <w:r w:rsidRPr="00BE40EA">
        <w:rPr>
          <w:szCs w:val="24"/>
        </w:rPr>
        <w:t xml:space="preserve"> </w:t>
      </w:r>
      <w:r>
        <w:rPr>
          <w:szCs w:val="24"/>
        </w:rPr>
        <w:tab/>
      </w:r>
      <w:r w:rsidRPr="00BE40EA">
        <w:rPr>
          <w:b/>
          <w:bCs/>
          <w:szCs w:val="24"/>
        </w:rPr>
        <w:t>...</w:t>
      </w:r>
    </w:p>
    <w:p w:rsidR="00E83856" w:rsidRPr="00BE40EA" w:rsidRDefault="00E83856" w:rsidP="00E83856">
      <w:pPr>
        <w:pStyle w:val="texto0"/>
        <w:spacing w:line="234" w:lineRule="exact"/>
        <w:rPr>
          <w:szCs w:val="24"/>
        </w:rPr>
      </w:pPr>
      <w:r w:rsidRPr="00BE40EA">
        <w:rPr>
          <w:b/>
          <w:bCs/>
          <w:szCs w:val="24"/>
        </w:rPr>
        <w:t>...</w:t>
      </w:r>
    </w:p>
    <w:p w:rsidR="00E83856" w:rsidRPr="00BE40EA" w:rsidRDefault="00E83856" w:rsidP="00E83856">
      <w:pPr>
        <w:pStyle w:val="texto0"/>
        <w:spacing w:line="234" w:lineRule="exact"/>
        <w:rPr>
          <w:szCs w:val="24"/>
        </w:rPr>
      </w:pPr>
      <w:r w:rsidRPr="00BE40EA">
        <w:rPr>
          <w:b/>
          <w:bCs/>
          <w:szCs w:val="24"/>
        </w:rPr>
        <w:t>...</w:t>
      </w:r>
    </w:p>
    <w:p w:rsidR="00E83856" w:rsidRPr="00BE40EA" w:rsidRDefault="00E83856" w:rsidP="00E83856">
      <w:pPr>
        <w:pStyle w:val="texto0"/>
        <w:spacing w:line="219" w:lineRule="exact"/>
        <w:rPr>
          <w:szCs w:val="24"/>
          <w:lang w:eastAsia="es-MX"/>
        </w:rPr>
      </w:pPr>
      <w:r w:rsidRPr="00BE40EA">
        <w:rPr>
          <w:b/>
          <w:bCs/>
          <w:szCs w:val="24"/>
        </w:rPr>
        <w:lastRenderedPageBreak/>
        <w:t xml:space="preserve">Artículo 40-A. </w:t>
      </w:r>
      <w:r w:rsidRPr="00BE40EA">
        <w:rPr>
          <w:szCs w:val="24"/>
          <w:lang w:eastAsia="es-MX"/>
        </w:rPr>
        <w:t xml:space="preserve">El aseguramiento precautorio de los bienes o de la negociación de los contribuyentes, </w:t>
      </w:r>
      <w:r w:rsidRPr="00BE40EA">
        <w:rPr>
          <w:szCs w:val="24"/>
        </w:rPr>
        <w:t>responsables</w:t>
      </w:r>
      <w:r w:rsidRPr="00BE40EA">
        <w:rPr>
          <w:szCs w:val="24"/>
          <w:lang w:eastAsia="es-MX"/>
        </w:rPr>
        <w:t xml:space="preserve"> solidarios</w:t>
      </w:r>
      <w:r w:rsidRPr="00BE40EA">
        <w:rPr>
          <w:color w:val="000000"/>
          <w:szCs w:val="24"/>
          <w:lang w:eastAsia="es-MX"/>
        </w:rPr>
        <w:t xml:space="preserve"> o terceros con ellos relacionados</w:t>
      </w:r>
      <w:r w:rsidRPr="00BE40EA">
        <w:rPr>
          <w:szCs w:val="24"/>
          <w:lang w:eastAsia="es-MX"/>
        </w:rPr>
        <w:t>, a que se refiere la fracción III del artículo 40 de este Código, así como el levantamiento del mismo, en su caso, se realizará conforme a lo siguiente:</w:t>
      </w:r>
    </w:p>
    <w:p w:rsidR="00E83856" w:rsidRPr="00BE40EA" w:rsidRDefault="00E83856" w:rsidP="00E83856">
      <w:pPr>
        <w:pStyle w:val="texto0"/>
        <w:spacing w:line="219" w:lineRule="exact"/>
        <w:ind w:left="864" w:hanging="576"/>
        <w:rPr>
          <w:rFonts w:eastAsia="MS Mincho"/>
          <w:b/>
          <w:szCs w:val="24"/>
        </w:rPr>
      </w:pPr>
      <w:r w:rsidRPr="00BE40EA">
        <w:rPr>
          <w:rFonts w:eastAsia="MS Mincho"/>
          <w:b/>
          <w:szCs w:val="24"/>
        </w:rPr>
        <w:t xml:space="preserve">I. </w:t>
      </w:r>
      <w:r>
        <w:rPr>
          <w:rFonts w:eastAsia="MS Mincho"/>
          <w:b/>
          <w:szCs w:val="24"/>
        </w:rPr>
        <w:tab/>
      </w:r>
      <w:r w:rsidRPr="00BE40EA">
        <w:rPr>
          <w:rFonts w:eastAsia="MS Mincho"/>
          <w:szCs w:val="24"/>
        </w:rPr>
        <w:t>Se practicará una vez agotadas las medidas de apremio a que se refieren las fracciones I y II del artículo 40 de este ordenamiento, salvo en los casos siguientes:</w:t>
      </w:r>
    </w:p>
    <w:p w:rsidR="00E83856" w:rsidRPr="00BE40EA" w:rsidRDefault="00E83856" w:rsidP="00E83856">
      <w:pPr>
        <w:pStyle w:val="texto0"/>
        <w:spacing w:line="219" w:lineRule="exact"/>
        <w:ind w:left="1296" w:hanging="432"/>
        <w:rPr>
          <w:szCs w:val="24"/>
        </w:rPr>
      </w:pPr>
      <w:r w:rsidRPr="00BE40EA">
        <w:rPr>
          <w:b/>
          <w:szCs w:val="24"/>
        </w:rPr>
        <w:t xml:space="preserve">a) </w:t>
      </w:r>
      <w:r>
        <w:rPr>
          <w:b/>
          <w:szCs w:val="24"/>
        </w:rPr>
        <w:tab/>
      </w:r>
      <w:r w:rsidRPr="00BE40EA">
        <w:rPr>
          <w:szCs w:val="24"/>
        </w:rPr>
        <w:t xml:space="preserve">Cuando no puedan iniciarse o desarrollarse las facultades de las autoridades fiscales derivado de que los contribuyentes, los responsables solidarios </w:t>
      </w:r>
      <w:r w:rsidRPr="00BE40EA">
        <w:rPr>
          <w:color w:val="000000"/>
          <w:szCs w:val="24"/>
        </w:rPr>
        <w:t>o terceros con ellos relacionados</w:t>
      </w:r>
      <w:r w:rsidRPr="00BE40EA">
        <w:rPr>
          <w:szCs w:val="24"/>
        </w:rPr>
        <w:t xml:space="preserve"> no sean localizados en su domicilio fiscal; desocupen o abandonen el mismo sin presentar el aviso correspondiente; hayan desaparecido, o se ignore su domicilio.</w:t>
      </w:r>
    </w:p>
    <w:p w:rsidR="00E83856" w:rsidRPr="00BE40EA" w:rsidRDefault="00E83856" w:rsidP="00E83856">
      <w:pPr>
        <w:pStyle w:val="texto0"/>
        <w:spacing w:line="219" w:lineRule="exact"/>
        <w:ind w:left="1296" w:hanging="432"/>
        <w:rPr>
          <w:rFonts w:eastAsia="MS Mincho"/>
          <w:szCs w:val="24"/>
        </w:rPr>
      </w:pPr>
      <w:r w:rsidRPr="00BE40EA">
        <w:rPr>
          <w:rFonts w:eastAsia="MS Mincho"/>
          <w:b/>
          <w:szCs w:val="24"/>
        </w:rPr>
        <w:t xml:space="preserve">b) </w:t>
      </w:r>
      <w:r>
        <w:rPr>
          <w:rFonts w:eastAsia="MS Mincho"/>
          <w:b/>
          <w:szCs w:val="24"/>
        </w:rPr>
        <w:tab/>
      </w:r>
      <w:r w:rsidRPr="00BE40EA">
        <w:rPr>
          <w:rFonts w:eastAsia="MS Mincho"/>
          <w:szCs w:val="24"/>
        </w:rPr>
        <w:t>Cuando las autoridades fiscales practiquen visitas a contribuyentes con locales, puestos fijos o semifijos en la vía pública y éstos no puedan demostrar que se encuentran inscritos en el registro federal de contribuyentes o, en su caso, no exhiban los comprobantes que amparen la legal posesión o propiedad de las mercancías que enajenen en dichos lugares.</w:t>
      </w:r>
    </w:p>
    <w:p w:rsidR="00E83856" w:rsidRPr="00BE40EA" w:rsidRDefault="00E83856" w:rsidP="00E83856">
      <w:pPr>
        <w:pStyle w:val="texto0"/>
        <w:spacing w:line="219" w:lineRule="exact"/>
        <w:ind w:left="1296" w:hanging="432"/>
        <w:rPr>
          <w:szCs w:val="24"/>
        </w:rPr>
      </w:pPr>
      <w:r w:rsidRPr="00BE40EA">
        <w:rPr>
          <w:b/>
          <w:szCs w:val="24"/>
        </w:rPr>
        <w:t xml:space="preserve">c) </w:t>
      </w:r>
      <w:r>
        <w:rPr>
          <w:b/>
          <w:szCs w:val="24"/>
        </w:rPr>
        <w:tab/>
      </w:r>
      <w:r w:rsidRPr="00BE40EA">
        <w:rPr>
          <w:szCs w:val="24"/>
        </w:rPr>
        <w:t>Cuando una vez iniciadas las facultades de comprobación, exista riesgo inminente de que los contribuyentes,</w:t>
      </w:r>
      <w:r w:rsidRPr="00BE40EA">
        <w:rPr>
          <w:color w:val="5B9BD5"/>
          <w:szCs w:val="24"/>
        </w:rPr>
        <w:t xml:space="preserve"> </w:t>
      </w:r>
      <w:r w:rsidRPr="00BE40EA">
        <w:rPr>
          <w:szCs w:val="24"/>
        </w:rPr>
        <w:t xml:space="preserve">los responsables solidarios </w:t>
      </w:r>
      <w:r w:rsidRPr="00BE40EA">
        <w:rPr>
          <w:color w:val="000000"/>
          <w:szCs w:val="24"/>
        </w:rPr>
        <w:t xml:space="preserve">o terceros con ellos relacionados, </w:t>
      </w:r>
      <w:r w:rsidRPr="00BE40EA">
        <w:rPr>
          <w:szCs w:val="24"/>
        </w:rPr>
        <w:t>oculten, enajenen o dilapiden sus bienes.</w:t>
      </w:r>
    </w:p>
    <w:p w:rsidR="00E83856" w:rsidRPr="00BE40EA" w:rsidRDefault="00E83856" w:rsidP="00E83856">
      <w:pPr>
        <w:pStyle w:val="texto0"/>
        <w:spacing w:line="219" w:lineRule="exact"/>
        <w:ind w:left="1296" w:hanging="432"/>
        <w:rPr>
          <w:szCs w:val="24"/>
        </w:rPr>
      </w:pPr>
      <w:r w:rsidRPr="00BE40EA">
        <w:rPr>
          <w:rFonts w:eastAsia="MS Mincho"/>
          <w:b/>
          <w:color w:val="000000"/>
          <w:szCs w:val="24"/>
        </w:rPr>
        <w:t xml:space="preserve">d) </w:t>
      </w:r>
      <w:r>
        <w:rPr>
          <w:rFonts w:eastAsia="MS Mincho"/>
          <w:b/>
          <w:color w:val="000000"/>
          <w:szCs w:val="24"/>
        </w:rPr>
        <w:tab/>
      </w:r>
      <w:r w:rsidRPr="00BE40EA">
        <w:rPr>
          <w:rFonts w:eastAsia="MS Mincho"/>
          <w:color w:val="000000"/>
          <w:szCs w:val="24"/>
        </w:rPr>
        <w:t xml:space="preserve">Cuando se detecten envases o recipientes que contengan bebidas alcohólicas que no tengan adheridos marbetes o precintos, o bien, teniéndolos adheridos éstos sean falsos o se encuentren alterados, y cuando no se acredite la legal posesión de los marbetes o precintos que </w:t>
      </w:r>
      <w:r w:rsidRPr="00BE40EA">
        <w:rPr>
          <w:szCs w:val="24"/>
        </w:rPr>
        <w:t>tenga en su poder el contribuyente.</w:t>
      </w:r>
    </w:p>
    <w:p w:rsidR="00E83856" w:rsidRPr="00BE40EA" w:rsidRDefault="00E83856" w:rsidP="00E83856">
      <w:pPr>
        <w:pStyle w:val="texto0"/>
        <w:spacing w:line="219" w:lineRule="exact"/>
        <w:ind w:left="864" w:hanging="576"/>
        <w:rPr>
          <w:rFonts w:eastAsia="MS Mincho"/>
          <w:szCs w:val="24"/>
        </w:rPr>
      </w:pPr>
      <w:r w:rsidRPr="00BE40EA">
        <w:rPr>
          <w:rFonts w:eastAsia="MS Mincho"/>
          <w:b/>
          <w:szCs w:val="24"/>
        </w:rPr>
        <w:t xml:space="preserve">II. </w:t>
      </w:r>
      <w:r>
        <w:rPr>
          <w:rFonts w:eastAsia="MS Mincho"/>
          <w:b/>
          <w:szCs w:val="24"/>
        </w:rPr>
        <w:tab/>
      </w:r>
      <w:r w:rsidRPr="00BE40EA">
        <w:rPr>
          <w:rFonts w:eastAsia="MS Mincho"/>
          <w:szCs w:val="24"/>
        </w:rPr>
        <w:t>La autoridad practicará el aseguramiento precautorio hasta por el monto de la determinación provisional de adeudos fiscales presuntos que ella misma realice, únicamente para estos efectos. Para lo anterior, se podrá utilizar cualquiera de los procedimientos establecidos en los artículos 56 y 57 de este Código.</w:t>
      </w:r>
    </w:p>
    <w:p w:rsidR="00E83856" w:rsidRPr="00BE40EA" w:rsidRDefault="00E83856" w:rsidP="00E83856">
      <w:pPr>
        <w:pStyle w:val="texto0"/>
        <w:spacing w:line="219" w:lineRule="exact"/>
        <w:ind w:left="864" w:hanging="576"/>
        <w:rPr>
          <w:rFonts w:eastAsia="MS Mincho"/>
          <w:color w:val="000000"/>
          <w:szCs w:val="24"/>
        </w:rPr>
      </w:pPr>
      <w:r>
        <w:rPr>
          <w:rFonts w:eastAsia="MS Mincho"/>
          <w:color w:val="000000"/>
          <w:szCs w:val="24"/>
        </w:rPr>
        <w:tab/>
      </w:r>
      <w:r w:rsidRPr="00BE40EA">
        <w:rPr>
          <w:rFonts w:eastAsia="MS Mincho"/>
          <w:color w:val="000000"/>
          <w:szCs w:val="24"/>
        </w:rPr>
        <w:t>El aseguramiento precautorio de los bienes o la negociación de los terceros relacionados con el contribuyente o responsable solidario se practicará hasta por la tercera parte del monto de las operaciones, actos o actividades que dicho tercero realizó con tal contribuyente o responsable solidario, o con el que la autoridad fiscal pretenda comprobar con las solicitudes de información o requerimientos de documentación dirigidos a éstos.</w:t>
      </w:r>
    </w:p>
    <w:p w:rsidR="00E83856" w:rsidRPr="00BE40EA" w:rsidRDefault="00E83856" w:rsidP="00E83856">
      <w:pPr>
        <w:pStyle w:val="texto0"/>
        <w:spacing w:line="219" w:lineRule="exact"/>
        <w:ind w:left="864" w:hanging="576"/>
        <w:rPr>
          <w:rFonts w:eastAsia="MS Mincho"/>
          <w:color w:val="000000"/>
          <w:szCs w:val="24"/>
        </w:rPr>
      </w:pPr>
      <w:r>
        <w:rPr>
          <w:rFonts w:eastAsia="MS Mincho"/>
          <w:color w:val="000000"/>
          <w:szCs w:val="24"/>
        </w:rPr>
        <w:tab/>
      </w:r>
      <w:r w:rsidRPr="00BE40EA">
        <w:rPr>
          <w:rFonts w:eastAsia="MS Mincho"/>
          <w:color w:val="000000"/>
          <w:szCs w:val="24"/>
        </w:rPr>
        <w:t>La autoridad fiscal que practique el aseguramiento precautorio levantará acta circunstanciada en la que precise las razones por las cuales realiza dicho aseguramiento, entregando copia de la misma a la persona con quien se entienda la diligencia.</w:t>
      </w:r>
    </w:p>
    <w:p w:rsidR="00E83856" w:rsidRPr="00BE40EA" w:rsidRDefault="00E83856" w:rsidP="00E83856">
      <w:pPr>
        <w:pStyle w:val="texto0"/>
        <w:spacing w:line="219" w:lineRule="exact"/>
        <w:ind w:left="864" w:hanging="576"/>
        <w:rPr>
          <w:rFonts w:eastAsia="MS Mincho"/>
          <w:szCs w:val="24"/>
        </w:rPr>
      </w:pPr>
      <w:r w:rsidRPr="00BE40EA">
        <w:rPr>
          <w:rFonts w:eastAsia="MS Mincho"/>
          <w:b/>
          <w:szCs w:val="24"/>
        </w:rPr>
        <w:t>III.</w:t>
      </w:r>
      <w:r>
        <w:rPr>
          <w:rFonts w:eastAsia="MS Mincho"/>
          <w:b/>
          <w:szCs w:val="24"/>
        </w:rPr>
        <w:tab/>
      </w:r>
      <w:r w:rsidRPr="00BE40EA">
        <w:rPr>
          <w:rFonts w:eastAsia="MS Mincho"/>
          <w:szCs w:val="24"/>
        </w:rPr>
        <w:t>El aseguramiento precautorio se sujetará al orden siguiente:</w:t>
      </w:r>
    </w:p>
    <w:p w:rsidR="00E83856" w:rsidRPr="00BE40EA" w:rsidRDefault="00E83856" w:rsidP="00E83856">
      <w:pPr>
        <w:pStyle w:val="texto0"/>
        <w:spacing w:line="219" w:lineRule="exact"/>
        <w:ind w:left="1296" w:hanging="432"/>
        <w:rPr>
          <w:rFonts w:eastAsia="MS Mincho"/>
          <w:szCs w:val="24"/>
        </w:rPr>
      </w:pPr>
      <w:r w:rsidRPr="00BE40EA">
        <w:rPr>
          <w:b/>
          <w:color w:val="000000"/>
          <w:szCs w:val="24"/>
        </w:rPr>
        <w:t xml:space="preserve">a) </w:t>
      </w:r>
      <w:r>
        <w:rPr>
          <w:b/>
          <w:color w:val="000000"/>
          <w:szCs w:val="24"/>
        </w:rPr>
        <w:tab/>
      </w:r>
      <w:r w:rsidRPr="00BE40EA">
        <w:rPr>
          <w:rFonts w:eastAsia="MS Mincho"/>
          <w:szCs w:val="24"/>
        </w:rPr>
        <w:t>Depósitos bancarios, componentes de ahorro o inversión asociados a seguros de vida que no formen parte de la prima que haya de erogarse para el pago de dicho seguro, o cualquier otro depósito, componente, producto o instrumento de ahorro o inversión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rsidR="00E83856" w:rsidRPr="00BE40EA" w:rsidRDefault="00E83856" w:rsidP="00E83856">
      <w:pPr>
        <w:pStyle w:val="texto0"/>
        <w:spacing w:line="219" w:lineRule="exact"/>
        <w:ind w:left="1296" w:hanging="432"/>
        <w:rPr>
          <w:rFonts w:eastAsia="MS Mincho"/>
          <w:szCs w:val="24"/>
        </w:rPr>
      </w:pPr>
      <w:r w:rsidRPr="00BE40EA">
        <w:rPr>
          <w:rFonts w:eastAsia="MS Mincho"/>
          <w:b/>
          <w:szCs w:val="24"/>
        </w:rPr>
        <w:t xml:space="preserve">b) </w:t>
      </w:r>
      <w:r>
        <w:rPr>
          <w:rFonts w:eastAsia="MS Mincho"/>
          <w:b/>
          <w:szCs w:val="24"/>
        </w:rPr>
        <w:tab/>
      </w:r>
      <w:r w:rsidRPr="00BE40EA">
        <w:rPr>
          <w:rFonts w:eastAsia="MS Mincho"/>
          <w:szCs w:val="24"/>
        </w:rPr>
        <w:t>Cuentas por cobrar, acciones, bonos, cupones vencidos, valores mobiliarios y, en general, créditos de inmediato y fácil cobro a cargo de entidades o dependencias de la Federación, estados y municipios y de instituciones o empresas de reconocida solvencia.</w:t>
      </w:r>
    </w:p>
    <w:p w:rsidR="00E83856" w:rsidRPr="00BE40EA" w:rsidRDefault="00E83856" w:rsidP="00E83856">
      <w:pPr>
        <w:pStyle w:val="texto0"/>
        <w:spacing w:line="219" w:lineRule="exact"/>
        <w:ind w:left="1296" w:hanging="432"/>
        <w:rPr>
          <w:rFonts w:eastAsia="MS Mincho"/>
          <w:szCs w:val="24"/>
        </w:rPr>
      </w:pPr>
      <w:r w:rsidRPr="00BE40EA">
        <w:rPr>
          <w:rFonts w:eastAsia="MS Mincho"/>
          <w:b/>
          <w:szCs w:val="24"/>
        </w:rPr>
        <w:t xml:space="preserve">c) </w:t>
      </w:r>
      <w:r>
        <w:rPr>
          <w:rFonts w:eastAsia="MS Mincho"/>
          <w:b/>
          <w:szCs w:val="24"/>
        </w:rPr>
        <w:tab/>
      </w:r>
      <w:r w:rsidRPr="00BE40EA">
        <w:rPr>
          <w:rFonts w:eastAsia="MS Mincho"/>
          <w:szCs w:val="24"/>
        </w:rPr>
        <w:t>Dinero y metales preciosos.</w:t>
      </w:r>
    </w:p>
    <w:p w:rsidR="00E83856" w:rsidRPr="00BE40EA" w:rsidRDefault="00E83856" w:rsidP="00E83856">
      <w:pPr>
        <w:pStyle w:val="texto0"/>
        <w:spacing w:line="219" w:lineRule="exact"/>
        <w:ind w:left="1296" w:hanging="432"/>
        <w:rPr>
          <w:szCs w:val="24"/>
        </w:rPr>
      </w:pPr>
      <w:r w:rsidRPr="00BE40EA">
        <w:rPr>
          <w:b/>
          <w:szCs w:val="24"/>
        </w:rPr>
        <w:t xml:space="preserve">d) </w:t>
      </w:r>
      <w:r>
        <w:rPr>
          <w:b/>
          <w:szCs w:val="24"/>
        </w:rPr>
        <w:tab/>
      </w:r>
      <w:r w:rsidRPr="00BE40EA">
        <w:rPr>
          <w:szCs w:val="24"/>
        </w:rPr>
        <w:t>Bienes inmuebles, en este caso, el contribuyente</w:t>
      </w:r>
      <w:r w:rsidRPr="00BE40EA">
        <w:rPr>
          <w:color w:val="000000"/>
          <w:szCs w:val="24"/>
        </w:rPr>
        <w:t>, el responsable solidario o tercero con ellos relacionado,</w:t>
      </w:r>
      <w:r w:rsidRPr="00BE40EA">
        <w:rPr>
          <w:szCs w:val="24"/>
        </w:rPr>
        <w:t xml:space="preserve"> o </w:t>
      </w:r>
      <w:r w:rsidRPr="00BE40EA">
        <w:rPr>
          <w:color w:val="000000"/>
          <w:szCs w:val="24"/>
        </w:rPr>
        <w:t>en su caso, el</w:t>
      </w:r>
      <w:r w:rsidRPr="00BE40EA">
        <w:rPr>
          <w:b/>
          <w:color w:val="000000"/>
          <w:szCs w:val="24"/>
        </w:rPr>
        <w:t xml:space="preserve"> </w:t>
      </w:r>
      <w:r w:rsidRPr="00BE40EA">
        <w:rPr>
          <w:szCs w:val="24"/>
        </w:rPr>
        <w:t xml:space="preserve">representante legal </w:t>
      </w:r>
      <w:r w:rsidRPr="00BE40EA">
        <w:rPr>
          <w:color w:val="000000"/>
          <w:szCs w:val="24"/>
        </w:rPr>
        <w:t xml:space="preserve">de cualquiera de ellos, según el aseguramiento de que se trate, </w:t>
      </w:r>
      <w:r w:rsidRPr="00BE40EA">
        <w:rPr>
          <w:szCs w:val="24"/>
        </w:rPr>
        <w:t>deberá manifestar, bajo protesta de decir verdad, si dichos bienes reportan cualquier gravamen real, aseguramiento o embargo anterior; se encuentran en copropiedad, o pertenecen a sociedad conyugal alguna. Cuando la diligencia se entienda con un tercero, se deberá requerir a éste para que, bajo protesta de decir verdad, manifieste si tiene conocimiento de que el bien que pretende asegurarse es propiedad del contribuyente y, en su caso, proporcione la documentación con la que cuente para acreditar su dicho.</w:t>
      </w:r>
    </w:p>
    <w:p w:rsidR="00E83856" w:rsidRPr="00BE40EA" w:rsidRDefault="00E83856" w:rsidP="00E83856">
      <w:pPr>
        <w:pStyle w:val="texto0"/>
        <w:spacing w:line="246" w:lineRule="exact"/>
        <w:ind w:left="1296" w:hanging="432"/>
        <w:rPr>
          <w:rFonts w:eastAsia="MS Mincho"/>
          <w:szCs w:val="24"/>
        </w:rPr>
      </w:pPr>
      <w:r w:rsidRPr="00BE40EA">
        <w:rPr>
          <w:b/>
          <w:color w:val="000000"/>
          <w:szCs w:val="24"/>
        </w:rPr>
        <w:lastRenderedPageBreak/>
        <w:t xml:space="preserve">e) </w:t>
      </w:r>
      <w:r>
        <w:rPr>
          <w:b/>
          <w:color w:val="000000"/>
          <w:szCs w:val="24"/>
        </w:rPr>
        <w:tab/>
      </w:r>
      <w:r w:rsidRPr="00BE40EA">
        <w:rPr>
          <w:rFonts w:eastAsia="MS Mincho"/>
          <w:szCs w:val="24"/>
        </w:rPr>
        <w:t>Los bienes muebles no comprendidos en las fracciones anteriores.</w:t>
      </w:r>
    </w:p>
    <w:p w:rsidR="00E83856" w:rsidRPr="00BE40EA" w:rsidRDefault="00E83856" w:rsidP="00E83856">
      <w:pPr>
        <w:pStyle w:val="texto0"/>
        <w:spacing w:line="246" w:lineRule="exact"/>
        <w:ind w:left="1296" w:hanging="432"/>
        <w:rPr>
          <w:rFonts w:eastAsia="MS Mincho"/>
          <w:szCs w:val="24"/>
        </w:rPr>
      </w:pPr>
      <w:r w:rsidRPr="00BE40EA">
        <w:rPr>
          <w:b/>
          <w:color w:val="000000"/>
          <w:szCs w:val="24"/>
        </w:rPr>
        <w:t xml:space="preserve">f) </w:t>
      </w:r>
      <w:r>
        <w:rPr>
          <w:b/>
          <w:color w:val="000000"/>
          <w:szCs w:val="24"/>
        </w:rPr>
        <w:tab/>
      </w:r>
      <w:r w:rsidRPr="00BE40EA">
        <w:rPr>
          <w:rFonts w:eastAsia="MS Mincho"/>
          <w:szCs w:val="24"/>
        </w:rPr>
        <w:t>La negociación del contribuyente.</w:t>
      </w:r>
    </w:p>
    <w:p w:rsidR="00E83856" w:rsidRPr="00BE40EA" w:rsidRDefault="00E83856" w:rsidP="00E83856">
      <w:pPr>
        <w:pStyle w:val="texto0"/>
        <w:spacing w:line="246" w:lineRule="exact"/>
        <w:ind w:left="1296" w:hanging="432"/>
        <w:rPr>
          <w:strike/>
          <w:color w:val="000000"/>
          <w:szCs w:val="24"/>
        </w:rPr>
      </w:pPr>
      <w:r w:rsidRPr="00BE40EA">
        <w:rPr>
          <w:b/>
          <w:color w:val="000000"/>
          <w:szCs w:val="24"/>
        </w:rPr>
        <w:t xml:space="preserve">g) </w:t>
      </w:r>
      <w:r>
        <w:rPr>
          <w:b/>
          <w:color w:val="000000"/>
          <w:szCs w:val="24"/>
        </w:rPr>
        <w:tab/>
      </w:r>
      <w:r w:rsidRPr="00BE40EA">
        <w:rPr>
          <w:color w:val="000000"/>
          <w:szCs w:val="24"/>
        </w:rPr>
        <w:t>Derechos de autor sobre obras literarias, artísticas o científicas; patentes de invención y registros de modelos de utilidad, diseños industriales, marcas y avisos comerciales.</w:t>
      </w:r>
    </w:p>
    <w:p w:rsidR="00E83856" w:rsidRPr="00BE40EA" w:rsidRDefault="00E83856" w:rsidP="00E83856">
      <w:pPr>
        <w:pStyle w:val="texto0"/>
        <w:spacing w:line="246" w:lineRule="exact"/>
        <w:ind w:left="1296" w:hanging="432"/>
        <w:rPr>
          <w:color w:val="000000"/>
          <w:szCs w:val="24"/>
        </w:rPr>
      </w:pPr>
      <w:r w:rsidRPr="00BE40EA">
        <w:rPr>
          <w:b/>
          <w:color w:val="000000"/>
          <w:szCs w:val="24"/>
        </w:rPr>
        <w:t xml:space="preserve">h) </w:t>
      </w:r>
      <w:r>
        <w:rPr>
          <w:b/>
          <w:color w:val="000000"/>
          <w:szCs w:val="24"/>
        </w:rPr>
        <w:tab/>
      </w:r>
      <w:r w:rsidRPr="00BE40EA">
        <w:rPr>
          <w:color w:val="000000"/>
          <w:szCs w:val="24"/>
        </w:rPr>
        <w:t>Obras artísticas, colecciones científicas, joyas, medallas, armas, antigüedades, así como instrumentos de artes y oficios, indistintamente.</w:t>
      </w:r>
    </w:p>
    <w:p w:rsidR="00E83856" w:rsidRPr="00BE40EA" w:rsidRDefault="00E83856" w:rsidP="00E83856">
      <w:pPr>
        <w:pStyle w:val="texto0"/>
        <w:spacing w:line="246" w:lineRule="exact"/>
        <w:ind w:left="864" w:firstLine="0"/>
        <w:rPr>
          <w:b/>
          <w:color w:val="000000"/>
          <w:szCs w:val="24"/>
        </w:rPr>
      </w:pPr>
      <w:r w:rsidRPr="00BE40EA">
        <w:rPr>
          <w:szCs w:val="24"/>
        </w:rPr>
        <w:t xml:space="preserve">Cuando los contribuyentes, responsables solidarios o terceros </w:t>
      </w:r>
      <w:r w:rsidRPr="00BE40EA">
        <w:rPr>
          <w:color w:val="000000"/>
          <w:szCs w:val="24"/>
        </w:rPr>
        <w:t xml:space="preserve">con ellos </w:t>
      </w:r>
      <w:r w:rsidRPr="00BE40EA">
        <w:rPr>
          <w:szCs w:val="24"/>
        </w:rPr>
        <w:t xml:space="preserve">relacionados no cuenten </w:t>
      </w:r>
      <w:r w:rsidRPr="00BE40EA">
        <w:rPr>
          <w:color w:val="000000"/>
          <w:szCs w:val="24"/>
        </w:rPr>
        <w:t>con alguno de los bienes a asegurar conforme al orden de prelación establecido en esta fracción;</w:t>
      </w:r>
      <w:r w:rsidRPr="00BE40EA">
        <w:rPr>
          <w:color w:val="5B9BD5"/>
          <w:szCs w:val="24"/>
        </w:rPr>
        <w:t xml:space="preserve"> </w:t>
      </w:r>
      <w:r w:rsidRPr="00BE40EA">
        <w:rPr>
          <w:color w:val="000000"/>
          <w:szCs w:val="24"/>
        </w:rPr>
        <w:t>manifiesten</w:t>
      </w:r>
      <w:r w:rsidRPr="00BE40EA">
        <w:rPr>
          <w:szCs w:val="24"/>
        </w:rPr>
        <w:t xml:space="preserve"> bajo protesta de decir verdad, no contar con alguno de </w:t>
      </w:r>
      <w:r w:rsidRPr="00BE40EA">
        <w:rPr>
          <w:color w:val="000000"/>
          <w:szCs w:val="24"/>
        </w:rPr>
        <w:t>ellos,</w:t>
      </w:r>
      <w:r w:rsidRPr="00BE40EA">
        <w:rPr>
          <w:b/>
          <w:color w:val="000000"/>
          <w:szCs w:val="24"/>
        </w:rPr>
        <w:t xml:space="preserve"> </w:t>
      </w:r>
      <w:r w:rsidRPr="00BE40EA">
        <w:rPr>
          <w:color w:val="000000"/>
          <w:szCs w:val="24"/>
        </w:rPr>
        <w:t xml:space="preserve">o bien, no acrediten la propiedad de los mismos, dicha circunstancia </w:t>
      </w:r>
      <w:r w:rsidRPr="00BE40EA">
        <w:rPr>
          <w:szCs w:val="24"/>
        </w:rPr>
        <w:t xml:space="preserve">se asentará en el acta circunstanciada referida en el </w:t>
      </w:r>
      <w:r w:rsidRPr="00BE40EA">
        <w:rPr>
          <w:color w:val="000000"/>
          <w:szCs w:val="24"/>
        </w:rPr>
        <w:t>tercer</w:t>
      </w:r>
      <w:r w:rsidRPr="00BE40EA">
        <w:rPr>
          <w:b/>
          <w:color w:val="000000"/>
          <w:szCs w:val="24"/>
        </w:rPr>
        <w:t xml:space="preserve"> </w:t>
      </w:r>
      <w:r w:rsidRPr="00BE40EA">
        <w:rPr>
          <w:szCs w:val="24"/>
        </w:rPr>
        <w:t xml:space="preserve">párrafo de la fracción II de este artículo, </w:t>
      </w:r>
      <w:r w:rsidRPr="00BE40EA">
        <w:rPr>
          <w:color w:val="000000"/>
          <w:szCs w:val="24"/>
        </w:rPr>
        <w:t>en estos casos, la autoridad fiscal podrá practicar el aseguramiento sobre cualquiera de los otros bienes, atendiendo al citado orden de prelación</w:t>
      </w:r>
      <w:r w:rsidRPr="00BE40EA">
        <w:rPr>
          <w:szCs w:val="24"/>
        </w:rPr>
        <w:t>.</w:t>
      </w:r>
    </w:p>
    <w:p w:rsidR="00E83856" w:rsidRPr="00BE40EA" w:rsidRDefault="00E83856" w:rsidP="00E83856">
      <w:pPr>
        <w:pStyle w:val="texto0"/>
        <w:spacing w:line="246" w:lineRule="exact"/>
        <w:ind w:left="864" w:firstLine="0"/>
        <w:rPr>
          <w:rFonts w:eastAsia="MS Mincho"/>
          <w:szCs w:val="24"/>
        </w:rPr>
      </w:pPr>
      <w:r w:rsidRPr="00BE40EA">
        <w:rPr>
          <w:rFonts w:eastAsia="MS Mincho"/>
          <w:szCs w:val="24"/>
        </w:rPr>
        <w:t>En el supuesto de que el valor del bien a asegurar conforme al orden establecido exceda del monto de la determinación provisional de adeudos fiscales presuntos efectuada por la autoridad, se podrá practicar el aseguramiento sobre el siguiente bien en el orden de prelación.</w:t>
      </w:r>
    </w:p>
    <w:p w:rsidR="00E83856" w:rsidRPr="00BE40EA" w:rsidRDefault="00E83856" w:rsidP="00E83856">
      <w:pPr>
        <w:pStyle w:val="texto0"/>
        <w:spacing w:line="246" w:lineRule="exact"/>
        <w:ind w:left="864" w:firstLine="0"/>
        <w:rPr>
          <w:b/>
          <w:szCs w:val="24"/>
          <w:lang w:val="es-ES_tradnl"/>
        </w:rPr>
      </w:pPr>
      <w:r w:rsidRPr="00BE40EA">
        <w:rPr>
          <w:szCs w:val="24"/>
        </w:rPr>
        <w:t>Cuando no puedan iniciarse o desarrollarse las facultades de las autoridades fiscales derivado de que los contribuyentes, los responsables solidarios o terceros con ellos relacionados no sean localizados en su domicilio fiscal, desocupen</w:t>
      </w:r>
      <w:r w:rsidRPr="00BE40EA">
        <w:rPr>
          <w:color w:val="5B9BD5"/>
          <w:szCs w:val="24"/>
        </w:rPr>
        <w:t xml:space="preserve"> </w:t>
      </w:r>
      <w:r w:rsidRPr="00BE40EA">
        <w:rPr>
          <w:szCs w:val="24"/>
        </w:rPr>
        <w:t>o abandonen el mismo sin presentar el aviso de cambio correspondiente al registro federal de contribuyentes, hayan desaparecido o se ignore dicho domicilio, o cuando éstos hubieren sido sancionados en dos o más ocasiones por la comisión de alguna de las infracciones a que se refiere la fracción I del artículo 85 de este Código, el aseguramiento se practicará sobre los bienes a que se refiere el inciso a) de esta fracción.</w:t>
      </w:r>
    </w:p>
    <w:p w:rsidR="00E83856" w:rsidRPr="00BE40EA" w:rsidRDefault="00E83856" w:rsidP="00E83856">
      <w:pPr>
        <w:pStyle w:val="texto0"/>
        <w:spacing w:line="246" w:lineRule="exact"/>
        <w:ind w:left="864" w:firstLine="0"/>
        <w:rPr>
          <w:szCs w:val="24"/>
        </w:rPr>
      </w:pPr>
      <w:r w:rsidRPr="00BE40EA">
        <w:rPr>
          <w:szCs w:val="24"/>
        </w:rPr>
        <w:t>En los casos a que se refiere el párrafo anterior, cuando el contribuyente, el responsable solidario o el tercero con ellos relacionado, no cuente con los bienes a que se refiere el inciso a) de esta fracción, el aseguramiento precautorio se podrá practicar indistintamente sobre cualquiera de los bienes señalados en la misma, sin necesidad de agotar el orden de prelación establecido.</w:t>
      </w:r>
    </w:p>
    <w:p w:rsidR="00E83856" w:rsidRPr="00BE40EA" w:rsidRDefault="00E83856" w:rsidP="00E83856">
      <w:pPr>
        <w:pStyle w:val="texto0"/>
        <w:spacing w:line="246" w:lineRule="exact"/>
        <w:ind w:left="864" w:firstLine="0"/>
        <w:rPr>
          <w:szCs w:val="24"/>
        </w:rPr>
      </w:pPr>
      <w:r w:rsidRPr="00BE40EA">
        <w:rPr>
          <w:szCs w:val="24"/>
        </w:rPr>
        <w:t>Tratándose de los supuestos a que se refieren</w:t>
      </w:r>
      <w:r w:rsidRPr="00BE40EA">
        <w:rPr>
          <w:b/>
          <w:szCs w:val="24"/>
        </w:rPr>
        <w:t xml:space="preserve"> </w:t>
      </w:r>
      <w:r w:rsidRPr="00BE40EA">
        <w:rPr>
          <w:szCs w:val="24"/>
        </w:rPr>
        <w:t>los</w:t>
      </w:r>
      <w:r w:rsidRPr="00BE40EA">
        <w:rPr>
          <w:b/>
          <w:szCs w:val="24"/>
        </w:rPr>
        <w:t xml:space="preserve"> </w:t>
      </w:r>
      <w:r w:rsidRPr="00BE40EA">
        <w:rPr>
          <w:szCs w:val="24"/>
        </w:rPr>
        <w:t>incisos b) y d) de la fracción I de este artículo, el aseguramiento se practicará sobre las mercancías que se enajenen en dichos lugares, así como sobre los envases o recipientes que contengan las bebidas alcohólicas que no tengan adheridos marbetes o precintos, o bien, teniéndolos adheridos éstos sean falsos o se encuentren alterados y sobre los marbetes o precintos respecto de los cuales no se acredite su legal posesión o tenencia, según corresponda, sin que sea necesario establecer un monto de la determinación provisional de adeudos fiscales presuntos.</w:t>
      </w:r>
    </w:p>
    <w:p w:rsidR="00E83856" w:rsidRPr="00BE40EA" w:rsidRDefault="00E83856" w:rsidP="00E83856">
      <w:pPr>
        <w:pStyle w:val="texto0"/>
        <w:spacing w:line="246" w:lineRule="exact"/>
        <w:ind w:left="864" w:firstLine="0"/>
        <w:rPr>
          <w:rFonts w:eastAsia="MS Mincho"/>
          <w:szCs w:val="24"/>
        </w:rPr>
      </w:pPr>
      <w:r w:rsidRPr="00BE40EA">
        <w:rPr>
          <w:rFonts w:eastAsia="MS Mincho"/>
          <w:szCs w:val="24"/>
        </w:rPr>
        <w:t>En los casos a que se refiere el párrafo anterior, se levantará acta circunstanciada en la que precise las razones por las cuales realiza dicho aseguramiento, misma que se entregará a la persona con quien se entienda la visita.</w:t>
      </w:r>
    </w:p>
    <w:p w:rsidR="00E83856" w:rsidRPr="00BE40EA" w:rsidRDefault="00E83856" w:rsidP="00E83856">
      <w:pPr>
        <w:pStyle w:val="texto0"/>
        <w:spacing w:line="246" w:lineRule="exact"/>
        <w:ind w:left="864" w:hanging="576"/>
        <w:rPr>
          <w:szCs w:val="24"/>
        </w:rPr>
      </w:pPr>
      <w:r w:rsidRPr="00BE40EA">
        <w:rPr>
          <w:b/>
          <w:szCs w:val="24"/>
        </w:rPr>
        <w:t>IV.</w:t>
      </w:r>
      <w:r>
        <w:rPr>
          <w:b/>
          <w:szCs w:val="24"/>
        </w:rPr>
        <w:tab/>
      </w:r>
      <w:r w:rsidRPr="00BE40EA">
        <w:rPr>
          <w:szCs w:val="24"/>
        </w:rPr>
        <w:t>El aseguramiento de los bienes a que se refiere el inciso a) de la fracción III de este artículo, se realizará conforme a lo siguiente:</w:t>
      </w:r>
    </w:p>
    <w:p w:rsidR="00E83856" w:rsidRPr="00BE40EA" w:rsidRDefault="00E83856" w:rsidP="00E83856">
      <w:pPr>
        <w:pStyle w:val="texto0"/>
        <w:spacing w:line="246" w:lineRule="exact"/>
        <w:ind w:left="864" w:firstLine="0"/>
        <w:rPr>
          <w:rFonts w:eastAsia="MS Mincho"/>
          <w:szCs w:val="24"/>
        </w:rPr>
      </w:pPr>
      <w:r w:rsidRPr="00BE40EA">
        <w:rPr>
          <w:rFonts w:eastAsia="MS Mincho"/>
          <w:szCs w:val="24"/>
        </w:rPr>
        <w:t>La solicitud de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w:t>
      </w:r>
    </w:p>
    <w:p w:rsidR="00E83856" w:rsidRPr="00BE40EA" w:rsidRDefault="00E83856" w:rsidP="00E83856">
      <w:pPr>
        <w:pStyle w:val="texto0"/>
        <w:spacing w:line="246" w:lineRule="exact"/>
        <w:ind w:left="864" w:firstLine="0"/>
        <w:rPr>
          <w:rFonts w:eastAsia="MS Mincho"/>
          <w:szCs w:val="24"/>
        </w:rPr>
      </w:pPr>
      <w:r w:rsidRPr="00BE40EA">
        <w:rPr>
          <w:rFonts w:eastAsia="MS Mincho"/>
          <w:szCs w:val="24"/>
        </w:rPr>
        <w:t>Cuando la solicitud de aseguramiento se realice a través de las comisiones señaladas en el párrafo anterior, éstas contarán con un plazo de tres días para ordenar a la entidad financiera o sociedad cooperativa de ahorro y préstamo que corresponda, que practique el aseguramiento precautorio.</w:t>
      </w:r>
    </w:p>
    <w:p w:rsidR="00E83856" w:rsidRPr="00BE40EA" w:rsidRDefault="00E83856" w:rsidP="00E83856">
      <w:pPr>
        <w:pStyle w:val="texto0"/>
        <w:spacing w:line="246" w:lineRule="exact"/>
        <w:ind w:left="864" w:firstLine="0"/>
        <w:rPr>
          <w:rFonts w:eastAsia="MS Mincho"/>
          <w:szCs w:val="24"/>
        </w:rPr>
      </w:pPr>
      <w:r w:rsidRPr="00BE40EA">
        <w:rPr>
          <w:rFonts w:eastAsia="MS Mincho"/>
          <w:szCs w:val="24"/>
        </w:rPr>
        <w:t>La entidad financiera o sociedad cooperativa de ahorro y préstamo que corresponda, contará con un plazo de tres días contado a partir de la recepción de la solicitud respectiva, ya sea a través de la comisión de que se trate, o bien, de la autoridad fiscal, según sea el caso, para practicar el aseguramiento precautorio.</w:t>
      </w:r>
    </w:p>
    <w:p w:rsidR="00E83856" w:rsidRPr="00BE40EA" w:rsidRDefault="00E83856" w:rsidP="00E83856">
      <w:pPr>
        <w:pStyle w:val="texto0"/>
        <w:spacing w:line="234" w:lineRule="exact"/>
        <w:ind w:left="864" w:firstLine="0"/>
        <w:rPr>
          <w:b/>
          <w:szCs w:val="24"/>
        </w:rPr>
      </w:pPr>
      <w:r w:rsidRPr="00BE40EA">
        <w:rPr>
          <w:szCs w:val="24"/>
        </w:rPr>
        <w:lastRenderedPageBreak/>
        <w:t>La entidad financiera o sociedad cooperativa de ahorro y préstamo que corresponda,</w:t>
      </w:r>
      <w:r w:rsidRPr="00BE40EA">
        <w:rPr>
          <w:color w:val="5B9BD5"/>
          <w:szCs w:val="24"/>
        </w:rPr>
        <w:t xml:space="preserve"> </w:t>
      </w:r>
      <w:r w:rsidRPr="00BE40EA">
        <w:rPr>
          <w:szCs w:val="24"/>
        </w:rPr>
        <w:t>deberá informar a la comisión de que se trate, o bien, a la autoridad fiscal que ordenó la medida, que practicó el  aseguramiento precautorio de los bienes a que se refiere el inciso a) de la fracción III de este artículo, a más tardar al tercer día siguiente a aquél en que lo haya realizado,</w:t>
      </w:r>
      <w:r w:rsidRPr="00BE40EA">
        <w:rPr>
          <w:color w:val="5B9BD5"/>
          <w:szCs w:val="24"/>
        </w:rPr>
        <w:t xml:space="preserve"> </w:t>
      </w:r>
      <w:r w:rsidRPr="00BE40EA">
        <w:rPr>
          <w:szCs w:val="24"/>
        </w:rPr>
        <w:t>informando el monto de las cantidades aseguradas al contribuyente, responsable solidario o tercero</w:t>
      </w:r>
      <w:r w:rsidRPr="00BE40EA">
        <w:rPr>
          <w:b/>
          <w:szCs w:val="24"/>
        </w:rPr>
        <w:t xml:space="preserve"> </w:t>
      </w:r>
      <w:r w:rsidRPr="00BE40EA">
        <w:rPr>
          <w:szCs w:val="24"/>
        </w:rPr>
        <w:t>con ellos relacionado, así como el número de las cuentas o contratos sobre los que se haya practicado dicho aseguramiento.</w:t>
      </w:r>
    </w:p>
    <w:p w:rsidR="00E83856" w:rsidRPr="00BE40EA" w:rsidRDefault="00E83856" w:rsidP="00E83856">
      <w:pPr>
        <w:pStyle w:val="texto0"/>
        <w:spacing w:line="234" w:lineRule="exact"/>
        <w:ind w:left="864" w:firstLine="0"/>
        <w:rPr>
          <w:rFonts w:eastAsia="MS Mincho"/>
          <w:szCs w:val="24"/>
        </w:rPr>
      </w:pPr>
      <w:r w:rsidRPr="00BE40EA">
        <w:rPr>
          <w:rFonts w:eastAsia="MS Mincho"/>
          <w:szCs w:val="24"/>
        </w:rPr>
        <w:t>En ningún caso procederá el aseguramiento precautorio de los depósitos bancarios, otros depósitos o seguros del contribuyente por un monto mayor al de la determinación provisional de adeudos fiscales presuntos que la autoridad fiscal realice para efectos del aseguramiento, ya sea que se practique sobre una sola cuenta o contrato o más de uno. Lo anterior, siempre y cuando previo al aseguramiento, la autoridad fiscal cuente con información de las cuentas o contratos y los saldos que existan en los mismos.</w:t>
      </w:r>
    </w:p>
    <w:p w:rsidR="00E83856" w:rsidRPr="00BE40EA" w:rsidRDefault="00E83856" w:rsidP="00E83856">
      <w:pPr>
        <w:pStyle w:val="texto0"/>
        <w:spacing w:line="234" w:lineRule="exact"/>
        <w:ind w:left="864" w:firstLine="0"/>
        <w:rPr>
          <w:szCs w:val="24"/>
        </w:rPr>
      </w:pPr>
      <w:r w:rsidRPr="00BE40EA">
        <w:rPr>
          <w:szCs w:val="24"/>
        </w:rPr>
        <w:t>En los casos en que la entidad financiera o sociedad cooperativa de ahorro y préstamo que corresponda haya informado a la comisión de que se trate que llevó a cabo el citado aseguramiento precautorio, dicha comisión contará con un plazo de tres días para proporcionar a la autoridad fiscal que ordenó la medida, la información relativa al nombre, razón, o denominación social de la entidad financiera o sociedad cooperativa de ahorro y préstamo que lo haya practicado, al monto de las cantidades aseguradas al contribuyente, responsable solidario o tercero con ellos relacionado, así como al número de las cuentas o de los contratos sobre los que se haya practicado dicho aseguramiento. El plazo de tres días a que se refiere este párrafo se contará a partir de la fecha en que la comisión de que se trate haya recibido dicha información por parte de la entidad financiera o sociedad cooperativa de ahorro y préstamo que corresponda.</w:t>
      </w:r>
    </w:p>
    <w:p w:rsidR="00E83856" w:rsidRPr="00BE40EA" w:rsidRDefault="00E83856" w:rsidP="00E83856">
      <w:pPr>
        <w:pStyle w:val="texto0"/>
        <w:spacing w:line="234" w:lineRule="exact"/>
        <w:ind w:left="864" w:firstLine="0"/>
        <w:rPr>
          <w:szCs w:val="24"/>
        </w:rPr>
      </w:pPr>
      <w:r w:rsidRPr="00BE40EA">
        <w:rPr>
          <w:szCs w:val="24"/>
        </w:rPr>
        <w:t xml:space="preserve">Las </w:t>
      </w:r>
      <w:r w:rsidRPr="00BE40EA">
        <w:rPr>
          <w:rFonts w:eastAsia="MS Mincho"/>
          <w:szCs w:val="24"/>
        </w:rPr>
        <w:t>entidades financieras y las sociedades cooperativas de ahorro y préstamo en ningún caso podrán negar al contribuyente</w:t>
      </w:r>
      <w:r w:rsidRPr="00BE40EA">
        <w:rPr>
          <w:szCs w:val="24"/>
        </w:rPr>
        <w:t xml:space="preserve"> la información acerca de la autoridad fiscal que ordenó el aseguramiento.</w:t>
      </w:r>
    </w:p>
    <w:p w:rsidR="00E83856" w:rsidRPr="00BE40EA" w:rsidRDefault="00E83856" w:rsidP="00E83856">
      <w:pPr>
        <w:pStyle w:val="texto0"/>
        <w:spacing w:line="234" w:lineRule="exact"/>
        <w:ind w:left="864" w:hanging="576"/>
        <w:rPr>
          <w:szCs w:val="24"/>
        </w:rPr>
      </w:pPr>
      <w:r w:rsidRPr="00BE40EA">
        <w:rPr>
          <w:b/>
          <w:szCs w:val="24"/>
        </w:rPr>
        <w:t xml:space="preserve">V. </w:t>
      </w:r>
      <w:r>
        <w:rPr>
          <w:b/>
          <w:szCs w:val="24"/>
        </w:rPr>
        <w:tab/>
      </w:r>
      <w:r w:rsidRPr="00BE40EA">
        <w:rPr>
          <w:szCs w:val="24"/>
        </w:rPr>
        <w:t>Los bienes o la negociación de los contribuyentes, responsables solidarios o terceros con ellos relacionados, quedan asegurados desde el momento en que se practique el aseguramiento precautorio, incluso cuando posteriormente se ordenen, anoten o inscriban ante otras instituciones, organismos, registros o terceros.</w:t>
      </w:r>
    </w:p>
    <w:p w:rsidR="00E83856" w:rsidRPr="00BE40EA" w:rsidRDefault="00E83856" w:rsidP="00E83856">
      <w:pPr>
        <w:pStyle w:val="texto0"/>
        <w:spacing w:line="234" w:lineRule="exact"/>
        <w:ind w:left="864" w:hanging="576"/>
        <w:rPr>
          <w:rFonts w:eastAsia="MS Mincho"/>
          <w:b/>
          <w:szCs w:val="24"/>
        </w:rPr>
      </w:pPr>
      <w:r w:rsidRPr="00BE40EA">
        <w:rPr>
          <w:rFonts w:eastAsia="MS Mincho"/>
          <w:b/>
          <w:szCs w:val="24"/>
        </w:rPr>
        <w:t xml:space="preserve">VI. </w:t>
      </w:r>
      <w:r>
        <w:rPr>
          <w:rFonts w:eastAsia="MS Mincho"/>
          <w:b/>
          <w:szCs w:val="24"/>
        </w:rPr>
        <w:tab/>
      </w:r>
      <w:r w:rsidRPr="00BE40EA">
        <w:rPr>
          <w:rFonts w:eastAsia="MS Mincho"/>
          <w:szCs w:val="24"/>
        </w:rPr>
        <w:t>La autoridad fiscal notificará al contribuyente, responsable solidario o tercero con ellos relacionado</w:t>
      </w:r>
      <w:r w:rsidRPr="00BE40EA">
        <w:rPr>
          <w:szCs w:val="24"/>
        </w:rPr>
        <w:t xml:space="preserve"> </w:t>
      </w:r>
      <w:r w:rsidRPr="00BE40EA">
        <w:rPr>
          <w:rFonts w:eastAsia="MS Mincho"/>
          <w:szCs w:val="24"/>
        </w:rPr>
        <w:t>que se llevó a cabo el aseguramiento precautorio de sus bienes o negociación,</w:t>
      </w:r>
      <w:r w:rsidRPr="00BE40EA">
        <w:rPr>
          <w:rFonts w:eastAsia="MS Mincho"/>
          <w:color w:val="5B9BD5"/>
          <w:szCs w:val="24"/>
        </w:rPr>
        <w:t xml:space="preserve"> </w:t>
      </w:r>
      <w:r w:rsidRPr="00BE40EA">
        <w:rPr>
          <w:rFonts w:eastAsia="MS Mincho"/>
          <w:szCs w:val="24"/>
        </w:rPr>
        <w:t>señalando la conducta que lo originó y, en su caso, el monto sobre el cual procedió el mismo. La notificación a que se refiere esta fracción, deberá efectuarse en términos de lo dispuesto en el artículo 134 de este Código, dentro de un plazo no mayor a veinte días contado a partir de la fecha en que el aseguramiento precautorio se haya llevado a cabo</w:t>
      </w:r>
      <w:r w:rsidRPr="00BE40EA">
        <w:rPr>
          <w:szCs w:val="24"/>
        </w:rPr>
        <w:t>.</w:t>
      </w:r>
    </w:p>
    <w:p w:rsidR="00E83856" w:rsidRPr="00BE40EA" w:rsidRDefault="00E83856" w:rsidP="00E83856">
      <w:pPr>
        <w:pStyle w:val="texto0"/>
        <w:spacing w:line="234" w:lineRule="exact"/>
        <w:ind w:left="864" w:firstLine="0"/>
        <w:rPr>
          <w:szCs w:val="24"/>
        </w:rPr>
      </w:pPr>
      <w:r w:rsidRPr="00BE40EA">
        <w:rPr>
          <w:szCs w:val="24"/>
        </w:rPr>
        <w:t>En el caso de los bienes a que se refiere el inciso a) de la fracción III de este artículo, el plazo para notificar el aseguramiento al contribuyente, responsable solidario o tercero con ellos relacionado, se computará a partir de la fecha en que la comisión de que se trate, o bien, la entidad financiera o sociedad cooperativa de ahorro y préstamo que corresponda, hayan proporcionado a la autoridad fiscal la información a que se refieren los párrafos quinto y séptimo de la fracción IV de este artículo.</w:t>
      </w:r>
    </w:p>
    <w:p w:rsidR="00E83856" w:rsidRPr="00BE40EA" w:rsidRDefault="00E83856" w:rsidP="00E83856">
      <w:pPr>
        <w:pStyle w:val="texto0"/>
        <w:spacing w:line="234" w:lineRule="exact"/>
        <w:ind w:left="864" w:hanging="576"/>
        <w:rPr>
          <w:rFonts w:eastAsia="MS Mincho"/>
          <w:szCs w:val="24"/>
        </w:rPr>
      </w:pPr>
      <w:r w:rsidRPr="00BE40EA">
        <w:rPr>
          <w:rFonts w:eastAsia="MS Mincho"/>
          <w:b/>
          <w:szCs w:val="24"/>
        </w:rPr>
        <w:t>VII.</w:t>
      </w:r>
      <w:r>
        <w:rPr>
          <w:rFonts w:eastAsia="MS Mincho"/>
          <w:b/>
          <w:szCs w:val="24"/>
        </w:rPr>
        <w:tab/>
      </w:r>
      <w:r w:rsidRPr="00BE40EA">
        <w:rPr>
          <w:rFonts w:eastAsia="MS Mincho"/>
          <w:szCs w:val="24"/>
        </w:rPr>
        <w:t>Los bienes asegurados precautoriamente podrán, desde el momento en que se designen como tales en la diligencia por la que se practique el aseguramiento precautorio y hasta que el mismo se levante, dejarse en posesión del contribuyente, responsable solidario o tercero relacionado con ellos, siempre que para estos efectos actúe como depositario en los términos establecidos en el artículo 153 de este Código, salvo lo indicado en su segundo párrafo.</w:t>
      </w:r>
    </w:p>
    <w:p w:rsidR="00E83856" w:rsidRPr="00BE40EA" w:rsidRDefault="00E83856" w:rsidP="00E83856">
      <w:pPr>
        <w:pStyle w:val="texto0"/>
        <w:spacing w:line="234" w:lineRule="exact"/>
        <w:ind w:left="864" w:firstLine="0"/>
        <w:rPr>
          <w:rFonts w:eastAsia="MS Mincho"/>
          <w:szCs w:val="24"/>
        </w:rPr>
      </w:pPr>
      <w:r w:rsidRPr="00BE40EA">
        <w:rPr>
          <w:rFonts w:eastAsia="MS Mincho"/>
          <w:szCs w:val="24"/>
        </w:rPr>
        <w:t>El contribuyente, responsable solidario o tercero relacionado con ellos que actúe como depositario, deberá rendir cuentas mensuales a la autoridad fiscal competente respecto de los bienes que se encuentren bajo su custodia.</w:t>
      </w:r>
    </w:p>
    <w:p w:rsidR="00E83856" w:rsidRPr="00BE40EA" w:rsidRDefault="00E83856" w:rsidP="00E83856">
      <w:pPr>
        <w:pStyle w:val="texto0"/>
        <w:spacing w:line="234" w:lineRule="exact"/>
        <w:ind w:left="864" w:firstLine="0"/>
        <w:rPr>
          <w:szCs w:val="24"/>
        </w:rPr>
      </w:pPr>
      <w:r w:rsidRPr="00BE40EA">
        <w:rPr>
          <w:szCs w:val="24"/>
        </w:rPr>
        <w:t>Lo establecido en esta fracción no será aplicable tratándose del aseguramiento que se practique sobre los bienes a que se refieren los incisos b) y d) de la fracción I, ni a) y c) de la fracción III de este artículo.</w:t>
      </w:r>
    </w:p>
    <w:p w:rsidR="00E83856" w:rsidRPr="00BE40EA" w:rsidRDefault="00E83856" w:rsidP="00E83856">
      <w:pPr>
        <w:pStyle w:val="texto0"/>
        <w:spacing w:line="236" w:lineRule="exact"/>
        <w:ind w:left="864" w:hanging="576"/>
        <w:rPr>
          <w:rFonts w:eastAsia="MS Mincho"/>
          <w:szCs w:val="24"/>
        </w:rPr>
      </w:pPr>
      <w:r w:rsidRPr="00BE40EA">
        <w:rPr>
          <w:b/>
          <w:szCs w:val="24"/>
        </w:rPr>
        <w:lastRenderedPageBreak/>
        <w:t>VIII.</w:t>
      </w:r>
      <w:r>
        <w:rPr>
          <w:b/>
          <w:szCs w:val="24"/>
        </w:rPr>
        <w:tab/>
      </w:r>
      <w:r w:rsidRPr="00BE40EA">
        <w:rPr>
          <w:rFonts w:eastAsia="MS Mincho"/>
          <w:szCs w:val="24"/>
        </w:rPr>
        <w:t>Cuando el ejercicio de facultades de comprobación no se concluya dentro de los plazos que establece este Código; se acredite fehacientemente que ha cesado la conducta que dio origen al aseguramiento precautorio, o bien exista orden de suspensión emitida por autoridad competente que el contribuyente haya obtenido, la autoridad deberá ordenar que se levante la medida a más tardar el tercer día siguiente a que ello suceda.</w:t>
      </w:r>
    </w:p>
    <w:p w:rsidR="00E83856" w:rsidRPr="00BE40EA" w:rsidRDefault="00E83856" w:rsidP="00E83856">
      <w:pPr>
        <w:pStyle w:val="texto0"/>
        <w:spacing w:line="236" w:lineRule="exact"/>
        <w:ind w:left="864" w:firstLine="0"/>
        <w:rPr>
          <w:szCs w:val="24"/>
        </w:rPr>
      </w:pPr>
      <w:r w:rsidRPr="00BE40EA">
        <w:rPr>
          <w:szCs w:val="24"/>
        </w:rPr>
        <w:t>La autoridad fiscal notificará al contribuyente, responsable solidario o tercero con ellos relacionado, que se llevó a cabo el levantamiento del aseguramiento precautorio de sus bienes o negociación, en términos de lo dispuesto en el artículo 134 de este Código, dentro de un plazo no mayor a veinte días contado a partir de la fecha en que el aseguramiento precautorio se haya levantado.</w:t>
      </w:r>
    </w:p>
    <w:p w:rsidR="00E83856" w:rsidRPr="00BE40EA" w:rsidRDefault="00E83856" w:rsidP="00E83856">
      <w:pPr>
        <w:pStyle w:val="texto0"/>
        <w:spacing w:line="236" w:lineRule="exact"/>
        <w:ind w:left="864" w:firstLine="0"/>
        <w:rPr>
          <w:szCs w:val="24"/>
        </w:rPr>
      </w:pPr>
      <w:r w:rsidRPr="00BE40EA">
        <w:rPr>
          <w:szCs w:val="24"/>
        </w:rPr>
        <w:t>En el caso de que se hayan asegurado los bienes a que se refiere el inciso</w:t>
      </w:r>
      <w:r w:rsidRPr="00BE40EA">
        <w:rPr>
          <w:color w:val="5B9BD5"/>
          <w:szCs w:val="24"/>
        </w:rPr>
        <w:t xml:space="preserve"> </w:t>
      </w:r>
      <w:r w:rsidRPr="00BE40EA">
        <w:rPr>
          <w:szCs w:val="24"/>
        </w:rPr>
        <w:t>a) de la fracción III de este artículo, el levantamiento del aseguramiento se realizará conforme a lo siguiente:</w:t>
      </w:r>
    </w:p>
    <w:p w:rsidR="00E83856" w:rsidRPr="00BE40EA" w:rsidRDefault="00E83856" w:rsidP="00E83856">
      <w:pPr>
        <w:pStyle w:val="texto0"/>
        <w:spacing w:line="236" w:lineRule="exact"/>
        <w:ind w:left="864" w:firstLine="0"/>
        <w:rPr>
          <w:rFonts w:eastAsia="MS Mincho"/>
          <w:szCs w:val="24"/>
        </w:rPr>
      </w:pPr>
      <w:r w:rsidRPr="00BE40EA">
        <w:rPr>
          <w:rFonts w:eastAsia="MS Mincho"/>
          <w:szCs w:val="24"/>
        </w:rPr>
        <w:t>La solicitud para el levantamiento del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 dentro del plazo de tres días siguientes a aquél en que se actualice alguno de los supuestos a que se refiere el primer párrafo de esta fracción.</w:t>
      </w:r>
    </w:p>
    <w:p w:rsidR="00E83856" w:rsidRPr="00BE40EA" w:rsidRDefault="00E83856" w:rsidP="00E83856">
      <w:pPr>
        <w:pStyle w:val="texto0"/>
        <w:spacing w:line="236" w:lineRule="exact"/>
        <w:ind w:left="864" w:firstLine="0"/>
        <w:rPr>
          <w:rFonts w:eastAsia="MS Mincho"/>
          <w:szCs w:val="24"/>
        </w:rPr>
      </w:pPr>
      <w:r w:rsidRPr="00BE40EA">
        <w:rPr>
          <w:rFonts w:eastAsia="MS Mincho"/>
          <w:szCs w:val="24"/>
        </w:rPr>
        <w:t>Cuando la solicitud de levantamiento del aseguramiento se realice a través de las comisiones señaladas en el párrafo anterior, estas contarán con un plazo de tres días a partir de que surta efectos la notificación a las mismas, para ordenar a la entidad financiera o sociedad cooperativa de ahorro y préstamo que corresponda, que levante el aseguramiento precautorio.</w:t>
      </w:r>
    </w:p>
    <w:p w:rsidR="00E83856" w:rsidRPr="00BE40EA" w:rsidRDefault="00E83856" w:rsidP="00E83856">
      <w:pPr>
        <w:pStyle w:val="texto0"/>
        <w:spacing w:line="236" w:lineRule="exact"/>
        <w:ind w:left="864" w:firstLine="0"/>
        <w:rPr>
          <w:rFonts w:eastAsia="MS Mincho"/>
          <w:szCs w:val="24"/>
        </w:rPr>
      </w:pPr>
      <w:r w:rsidRPr="00BE40EA">
        <w:rPr>
          <w:rFonts w:eastAsia="MS Mincho"/>
          <w:szCs w:val="24"/>
        </w:rPr>
        <w:t>La entidad financiera o sociedad cooperativa de ahorro y préstamo de que se trate, contará con un plazo de tres días a partir de la recepción de la solicitud respectiva, ya sea a través de la comisión que corresponda, o bien de la autoridad fiscal, según sea el caso, para levantar el aseguramiento precautorio.</w:t>
      </w:r>
    </w:p>
    <w:p w:rsidR="00E83856" w:rsidRPr="00BE40EA" w:rsidRDefault="00E83856" w:rsidP="00E83856">
      <w:pPr>
        <w:pStyle w:val="texto0"/>
        <w:spacing w:line="236" w:lineRule="exact"/>
        <w:ind w:left="864" w:firstLine="0"/>
        <w:rPr>
          <w:szCs w:val="24"/>
        </w:rPr>
      </w:pPr>
      <w:r w:rsidRPr="00BE40EA">
        <w:rPr>
          <w:szCs w:val="24"/>
        </w:rPr>
        <w:t>La entidad financiera o sociedad cooperativa de ahorro y préstamo que corresponda</w:t>
      </w:r>
      <w:r w:rsidRPr="00BE40EA">
        <w:rPr>
          <w:b/>
          <w:szCs w:val="24"/>
        </w:rPr>
        <w:t xml:space="preserve"> </w:t>
      </w:r>
      <w:r w:rsidRPr="00BE40EA">
        <w:rPr>
          <w:szCs w:val="24"/>
        </w:rPr>
        <w:t>deberá informar del cumplimiento de dicha medida a la comisión de que se trate, o bien, a la autoridad fiscal que ordenó</w:t>
      </w:r>
      <w:r w:rsidRPr="00BE40EA">
        <w:rPr>
          <w:b/>
          <w:szCs w:val="24"/>
        </w:rPr>
        <w:t xml:space="preserve"> </w:t>
      </w:r>
      <w:r w:rsidRPr="00BE40EA">
        <w:rPr>
          <w:szCs w:val="24"/>
        </w:rPr>
        <w:t>levantar el aseguramiento precautorio de los bienes a que se refiere el inciso a) de la fracción III de este artículo, a más tardar al tercer día siguiente a aquél en que lo haya realizado.</w:t>
      </w:r>
    </w:p>
    <w:p w:rsidR="00E83856" w:rsidRPr="00BE40EA" w:rsidRDefault="00E83856" w:rsidP="00E83856">
      <w:pPr>
        <w:pStyle w:val="texto0"/>
        <w:spacing w:line="236" w:lineRule="exact"/>
        <w:ind w:left="864" w:firstLine="0"/>
        <w:rPr>
          <w:szCs w:val="24"/>
        </w:rPr>
      </w:pPr>
      <w:r w:rsidRPr="00BE40EA">
        <w:rPr>
          <w:szCs w:val="24"/>
        </w:rPr>
        <w:t>En los casos en que la entidad financiera o sociedad cooperativa de ahorro y préstamo que corresponda haya informado a la comisión de que se trate que llevó a cabo el levantamiento del aseguramiento precautorio, dicha comisión contará con un plazo de tres días para informar a la autoridad fiscal sobre tal situación. El plazo de tres días a que se refiere este párrafo se contará a partir de la fecha en que la comisión de que se trate haya recibido dicha información por parte de la entidad financiera o sociedad cooperativa de ahorro y préstamo que corresponda.</w:t>
      </w:r>
    </w:p>
    <w:p w:rsidR="00E83856" w:rsidRPr="00BE40EA" w:rsidRDefault="00E83856" w:rsidP="00E83856">
      <w:pPr>
        <w:pStyle w:val="texto0"/>
        <w:spacing w:line="236" w:lineRule="exact"/>
        <w:ind w:left="864" w:firstLine="0"/>
        <w:rPr>
          <w:szCs w:val="24"/>
        </w:rPr>
      </w:pPr>
      <w:r w:rsidRPr="00BE40EA">
        <w:rPr>
          <w:szCs w:val="24"/>
        </w:rPr>
        <w:t>El plazo para notificar el levantamiento del aseguramiento de los bienes a que se refiere el inciso a) de la fracción III de este artículo, al contribuyente, responsable solidario o tercero con ellos relacionado, se computará a partir de la fecha en que la comisión de que se trate, o bien, la entidad financiera o sociedad cooperativa de ahorro y préstamo que corresponda, hayan informado a la autoridad fiscal sobre el levantamiento del aseguramiento precautorio.</w:t>
      </w:r>
    </w:p>
    <w:p w:rsidR="00E83856" w:rsidRPr="00BE40EA" w:rsidRDefault="00E83856" w:rsidP="00E83856">
      <w:pPr>
        <w:pStyle w:val="texto0"/>
        <w:spacing w:line="236" w:lineRule="exact"/>
        <w:ind w:left="864" w:firstLine="0"/>
        <w:rPr>
          <w:rFonts w:eastAsia="MS Mincho"/>
          <w:szCs w:val="24"/>
        </w:rPr>
      </w:pPr>
      <w:r w:rsidRPr="00BE40EA">
        <w:rPr>
          <w:rFonts w:eastAsia="MS Mincho"/>
          <w:szCs w:val="24"/>
        </w:rPr>
        <w:t>Cuando la autoridad constate que el aseguramiento precautorio se practicó por una cantidad mayor a la debida, únicamente ordenará su levantamiento hasta por el monto excedente, observando para ello lo dispuesto en los párrafos que anteceden.</w:t>
      </w:r>
    </w:p>
    <w:p w:rsidR="00E83856" w:rsidRPr="00BE40EA" w:rsidRDefault="00E83856" w:rsidP="00E83856">
      <w:pPr>
        <w:pStyle w:val="texto0"/>
        <w:spacing w:line="236" w:lineRule="exact"/>
        <w:ind w:left="864" w:firstLine="0"/>
        <w:rPr>
          <w:b/>
          <w:szCs w:val="24"/>
        </w:rPr>
      </w:pPr>
      <w:r w:rsidRPr="00BE40EA">
        <w:rPr>
          <w:szCs w:val="24"/>
        </w:rPr>
        <w:t>Tratándose de los supuestos establecidos en los</w:t>
      </w:r>
      <w:r w:rsidRPr="00BE40EA">
        <w:rPr>
          <w:b/>
          <w:szCs w:val="24"/>
        </w:rPr>
        <w:t xml:space="preserve"> </w:t>
      </w:r>
      <w:r w:rsidRPr="00BE40EA">
        <w:rPr>
          <w:szCs w:val="24"/>
        </w:rPr>
        <w:t>incisos b) y d) de la fracción I de este artículo, el aseguramiento precautorio quedará sin efectos cuando se acredite la inscripción al registro federal de contribuyentes o se acredite la legal posesión o propiedad de la mercancía; se acredite la autenticidad de los marbetes o precintos adheridos a los envases o botellas que contengan bebidas alcohólicas, o se acredite la legal posesión o tenencia de los marbetes o precintos asegurados, según</w:t>
      </w:r>
      <w:r w:rsidRPr="00BE40EA">
        <w:rPr>
          <w:b/>
          <w:szCs w:val="24"/>
        </w:rPr>
        <w:t xml:space="preserve"> </w:t>
      </w:r>
      <w:r w:rsidRPr="00BE40EA">
        <w:rPr>
          <w:szCs w:val="24"/>
        </w:rPr>
        <w:t>corresponda.</w:t>
      </w:r>
    </w:p>
    <w:p w:rsidR="00E83856" w:rsidRPr="00BE40EA" w:rsidRDefault="00E83856" w:rsidP="00E83856">
      <w:pPr>
        <w:pStyle w:val="texto0"/>
        <w:spacing w:line="236" w:lineRule="exact"/>
        <w:rPr>
          <w:szCs w:val="24"/>
        </w:rPr>
      </w:pPr>
      <w:r w:rsidRPr="00BE40EA">
        <w:rPr>
          <w:rFonts w:eastAsia="MS Mincho"/>
          <w:szCs w:val="24"/>
        </w:rPr>
        <w:t>Para la práctica del aseguramiento precautorio se observarán las disposiciones contenidas en la Sección II del Capítulo III del Título V de este Código, en aquello que no se oponga a lo previsto en este artículo.</w:t>
      </w:r>
    </w:p>
    <w:p w:rsidR="00E83856" w:rsidRPr="00BE40EA" w:rsidRDefault="00E83856" w:rsidP="00E83856">
      <w:pPr>
        <w:pStyle w:val="texto0"/>
        <w:spacing w:line="218" w:lineRule="exact"/>
        <w:rPr>
          <w:bCs/>
          <w:szCs w:val="24"/>
        </w:rPr>
      </w:pPr>
      <w:r w:rsidRPr="00BE40EA">
        <w:rPr>
          <w:b/>
          <w:bCs/>
          <w:szCs w:val="24"/>
        </w:rPr>
        <w:lastRenderedPageBreak/>
        <w:t>Artículo 42. ...</w:t>
      </w:r>
    </w:p>
    <w:p w:rsidR="00E83856" w:rsidRPr="00BE40EA" w:rsidRDefault="00E83856" w:rsidP="00E83856">
      <w:pPr>
        <w:pStyle w:val="texto0"/>
        <w:spacing w:line="218" w:lineRule="exact"/>
        <w:rPr>
          <w:szCs w:val="24"/>
        </w:rPr>
      </w:pPr>
      <w:r w:rsidRPr="00BE40EA">
        <w:rPr>
          <w:b/>
          <w:szCs w:val="24"/>
        </w:rPr>
        <w:t>I.</w:t>
      </w:r>
      <w:r w:rsidRPr="00BE40EA">
        <w:rPr>
          <w:szCs w:val="24"/>
        </w:rPr>
        <w:t xml:space="preserve"> a </w:t>
      </w:r>
      <w:r w:rsidRPr="00BE40EA">
        <w:rPr>
          <w:b/>
          <w:szCs w:val="24"/>
        </w:rPr>
        <w:t>IV. ...</w:t>
      </w:r>
    </w:p>
    <w:p w:rsidR="00E83856" w:rsidRPr="00BE40EA" w:rsidRDefault="00E83856" w:rsidP="00E83856">
      <w:pPr>
        <w:pStyle w:val="texto0"/>
        <w:spacing w:line="218" w:lineRule="exact"/>
        <w:ind w:left="864" w:hanging="576"/>
        <w:rPr>
          <w:szCs w:val="24"/>
        </w:rPr>
      </w:pPr>
      <w:r w:rsidRPr="00BE40EA">
        <w:rPr>
          <w:b/>
          <w:szCs w:val="24"/>
        </w:rPr>
        <w:t>V.</w:t>
      </w:r>
      <w:r w:rsidRPr="00BE40EA">
        <w:rPr>
          <w:szCs w:val="24"/>
        </w:rPr>
        <w:t xml:space="preserve"> </w:t>
      </w:r>
      <w:r>
        <w:rPr>
          <w:szCs w:val="24"/>
        </w:rPr>
        <w:tab/>
      </w:r>
      <w:r w:rsidRPr="00BE40EA">
        <w:rPr>
          <w:b/>
          <w:bCs/>
          <w:szCs w:val="24"/>
        </w:rPr>
        <w:t>...</w:t>
      </w:r>
    </w:p>
    <w:p w:rsidR="00E83856" w:rsidRPr="00BE40EA" w:rsidRDefault="00E83856" w:rsidP="00E83856">
      <w:pPr>
        <w:pStyle w:val="texto0"/>
        <w:spacing w:line="218" w:lineRule="exact"/>
        <w:ind w:left="864" w:firstLine="0"/>
        <w:rPr>
          <w:szCs w:val="24"/>
        </w:rPr>
      </w:pPr>
      <w:r w:rsidRPr="00BE40EA">
        <w:rPr>
          <w:b/>
          <w:szCs w:val="24"/>
        </w:rPr>
        <w:t>a)</w:t>
      </w:r>
      <w:r w:rsidRPr="00BE40EA">
        <w:rPr>
          <w:szCs w:val="24"/>
        </w:rPr>
        <w:t xml:space="preserve"> a </w:t>
      </w:r>
      <w:r w:rsidRPr="00BE40EA">
        <w:rPr>
          <w:b/>
          <w:szCs w:val="24"/>
        </w:rPr>
        <w:t>f) ...</w:t>
      </w:r>
    </w:p>
    <w:p w:rsidR="00E83856" w:rsidRPr="00BE40EA" w:rsidRDefault="00E83856" w:rsidP="00E83856">
      <w:pPr>
        <w:pStyle w:val="texto0"/>
        <w:spacing w:line="218" w:lineRule="exact"/>
        <w:ind w:left="864" w:firstLine="0"/>
        <w:rPr>
          <w:bCs/>
          <w:szCs w:val="24"/>
        </w:rPr>
      </w:pPr>
      <w:r w:rsidRPr="00BE40EA">
        <w:rPr>
          <w:bCs/>
          <w:szCs w:val="24"/>
        </w:rPr>
        <w:t>La visita domiciliaria que tenga por objeto verificar todos o cualquiera de las obligaciones referidas en los incisos anteriores, deberá realizarse conforme al procedimiento previsto en el artículo 49 de este Código y, cuando corresponda, con las disposiciones de la Ley Aduanera.</w:t>
      </w:r>
    </w:p>
    <w:p w:rsidR="00E83856" w:rsidRPr="00BE40EA" w:rsidRDefault="00E83856" w:rsidP="00E83856">
      <w:pPr>
        <w:pStyle w:val="texto0"/>
        <w:spacing w:line="218" w:lineRule="exact"/>
        <w:ind w:left="864" w:firstLine="0"/>
        <w:rPr>
          <w:szCs w:val="24"/>
        </w:rPr>
      </w:pPr>
      <w:r w:rsidRPr="00BE40EA">
        <w:rPr>
          <w:b/>
          <w:bCs/>
          <w:szCs w:val="24"/>
        </w:rPr>
        <w:t>...</w:t>
      </w:r>
    </w:p>
    <w:p w:rsidR="00E83856" w:rsidRPr="00BE40EA" w:rsidRDefault="00E83856" w:rsidP="00E83856">
      <w:pPr>
        <w:pStyle w:val="texto0"/>
        <w:spacing w:line="218" w:lineRule="exact"/>
        <w:rPr>
          <w:szCs w:val="24"/>
        </w:rPr>
      </w:pPr>
      <w:r w:rsidRPr="00BE40EA">
        <w:rPr>
          <w:b/>
          <w:szCs w:val="24"/>
        </w:rPr>
        <w:t>VI.</w:t>
      </w:r>
      <w:r w:rsidRPr="00BE40EA">
        <w:rPr>
          <w:szCs w:val="24"/>
        </w:rPr>
        <w:t xml:space="preserve"> a </w:t>
      </w:r>
      <w:r w:rsidRPr="00BE40EA">
        <w:rPr>
          <w:b/>
          <w:szCs w:val="24"/>
        </w:rPr>
        <w:t>XI. ...</w:t>
      </w:r>
    </w:p>
    <w:p w:rsidR="00E83856" w:rsidRPr="00BE40EA" w:rsidRDefault="00E83856" w:rsidP="00E83856">
      <w:pPr>
        <w:pStyle w:val="texto0"/>
        <w:spacing w:line="218" w:lineRule="exact"/>
        <w:rPr>
          <w:szCs w:val="24"/>
        </w:rPr>
      </w:pPr>
      <w:r w:rsidRPr="00BE40EA">
        <w:rPr>
          <w:b/>
          <w:bCs/>
          <w:szCs w:val="24"/>
        </w:rPr>
        <w:t>...</w:t>
      </w:r>
    </w:p>
    <w:p w:rsidR="00E83856" w:rsidRPr="00BE40EA" w:rsidRDefault="00E83856" w:rsidP="00E83856">
      <w:pPr>
        <w:pStyle w:val="texto0"/>
        <w:spacing w:line="218" w:lineRule="exact"/>
        <w:rPr>
          <w:szCs w:val="24"/>
        </w:rPr>
      </w:pPr>
      <w:r w:rsidRPr="00BE40EA">
        <w:rPr>
          <w:b/>
          <w:bCs/>
          <w:szCs w:val="24"/>
        </w:rPr>
        <w:t>...</w:t>
      </w:r>
    </w:p>
    <w:p w:rsidR="00E83856" w:rsidRPr="00BE40EA" w:rsidRDefault="00E83856" w:rsidP="00E83856">
      <w:pPr>
        <w:pStyle w:val="texto0"/>
        <w:spacing w:line="218" w:lineRule="exact"/>
        <w:rPr>
          <w:szCs w:val="24"/>
        </w:rPr>
      </w:pPr>
      <w:r w:rsidRPr="00BE40EA">
        <w:rPr>
          <w:b/>
          <w:bCs/>
          <w:szCs w:val="24"/>
        </w:rPr>
        <w:t>...</w:t>
      </w:r>
    </w:p>
    <w:p w:rsidR="00E83856" w:rsidRPr="00BE40EA" w:rsidRDefault="00E83856" w:rsidP="00E83856">
      <w:pPr>
        <w:pStyle w:val="texto0"/>
        <w:spacing w:line="218" w:lineRule="exact"/>
        <w:rPr>
          <w:szCs w:val="24"/>
        </w:rPr>
      </w:pPr>
      <w:r w:rsidRPr="00BE40EA">
        <w:rPr>
          <w:b/>
          <w:bCs/>
          <w:szCs w:val="24"/>
        </w:rPr>
        <w:t>...</w:t>
      </w:r>
    </w:p>
    <w:p w:rsidR="00E83856" w:rsidRPr="00BE40EA" w:rsidRDefault="00E83856" w:rsidP="00E83856">
      <w:pPr>
        <w:pStyle w:val="texto0"/>
        <w:spacing w:line="218" w:lineRule="exact"/>
        <w:rPr>
          <w:szCs w:val="24"/>
        </w:rPr>
      </w:pPr>
      <w:r w:rsidRPr="00BE40EA">
        <w:rPr>
          <w:b/>
          <w:bCs/>
          <w:szCs w:val="24"/>
        </w:rPr>
        <w:t>...</w:t>
      </w:r>
    </w:p>
    <w:p w:rsidR="00E83856" w:rsidRPr="00BE40EA" w:rsidRDefault="00E83856" w:rsidP="00E83856">
      <w:pPr>
        <w:pStyle w:val="texto0"/>
        <w:spacing w:line="218" w:lineRule="exact"/>
        <w:rPr>
          <w:szCs w:val="24"/>
          <w:lang w:eastAsia="es-MX"/>
        </w:rPr>
      </w:pPr>
      <w:r w:rsidRPr="00BE40EA">
        <w:rPr>
          <w:b/>
          <w:bCs/>
          <w:szCs w:val="24"/>
        </w:rPr>
        <w:t>...</w:t>
      </w:r>
    </w:p>
    <w:p w:rsidR="00E83856" w:rsidRPr="00BE40EA" w:rsidRDefault="00E83856" w:rsidP="00E83856">
      <w:pPr>
        <w:pStyle w:val="texto0"/>
        <w:spacing w:line="218" w:lineRule="exact"/>
        <w:rPr>
          <w:szCs w:val="24"/>
        </w:rPr>
      </w:pPr>
      <w:r w:rsidRPr="00BE40EA">
        <w:rPr>
          <w:b/>
          <w:szCs w:val="24"/>
        </w:rPr>
        <w:t>Artículo 44. ...</w:t>
      </w:r>
    </w:p>
    <w:p w:rsidR="00E83856" w:rsidRPr="00BE40EA" w:rsidRDefault="00E83856" w:rsidP="00E83856">
      <w:pPr>
        <w:pStyle w:val="texto0"/>
        <w:spacing w:line="218" w:lineRule="exact"/>
        <w:rPr>
          <w:szCs w:val="24"/>
        </w:rPr>
      </w:pPr>
      <w:r w:rsidRPr="00BE40EA">
        <w:rPr>
          <w:b/>
          <w:szCs w:val="24"/>
        </w:rPr>
        <w:t>I.</w:t>
      </w:r>
      <w:r w:rsidRPr="00BE40EA">
        <w:rPr>
          <w:szCs w:val="24"/>
        </w:rPr>
        <w:t xml:space="preserve"> y </w:t>
      </w:r>
      <w:r w:rsidRPr="00BE40EA">
        <w:rPr>
          <w:b/>
          <w:szCs w:val="24"/>
        </w:rPr>
        <w:t>II. ...</w:t>
      </w:r>
    </w:p>
    <w:p w:rsidR="00E83856" w:rsidRPr="00BE40EA" w:rsidRDefault="00E83856" w:rsidP="00E83856">
      <w:pPr>
        <w:pStyle w:val="texto0"/>
        <w:spacing w:line="218" w:lineRule="exact"/>
        <w:ind w:left="864" w:hanging="576"/>
        <w:rPr>
          <w:szCs w:val="24"/>
        </w:rPr>
      </w:pPr>
      <w:r w:rsidRPr="00BE40EA">
        <w:rPr>
          <w:b/>
          <w:szCs w:val="24"/>
        </w:rPr>
        <w:t>III.</w:t>
      </w:r>
      <w:r>
        <w:rPr>
          <w:szCs w:val="24"/>
        </w:rPr>
        <w:tab/>
      </w:r>
      <w:r w:rsidRPr="00BE40EA">
        <w:rPr>
          <w:b/>
          <w:bCs/>
          <w:szCs w:val="24"/>
        </w:rPr>
        <w:t>...</w:t>
      </w:r>
    </w:p>
    <w:p w:rsidR="00E83856" w:rsidRPr="00BE40EA" w:rsidRDefault="00E83856" w:rsidP="00E83856">
      <w:pPr>
        <w:pStyle w:val="texto0"/>
        <w:spacing w:line="218" w:lineRule="exact"/>
        <w:ind w:left="864" w:firstLine="0"/>
        <w:rPr>
          <w:szCs w:val="24"/>
        </w:rPr>
      </w:pPr>
      <w:r w:rsidRPr="00BE40EA">
        <w:rPr>
          <w:b/>
          <w:bCs/>
          <w:szCs w:val="24"/>
        </w:rPr>
        <w:t>...</w:t>
      </w:r>
    </w:p>
    <w:p w:rsidR="00E83856" w:rsidRPr="00BE40EA" w:rsidRDefault="00E83856" w:rsidP="00E83856">
      <w:pPr>
        <w:pStyle w:val="texto0"/>
        <w:spacing w:line="218" w:lineRule="exact"/>
        <w:ind w:left="864" w:firstLine="0"/>
        <w:rPr>
          <w:szCs w:val="24"/>
        </w:rPr>
      </w:pPr>
      <w:r w:rsidRPr="00BE40EA">
        <w:rPr>
          <w:szCs w:val="24"/>
        </w:rPr>
        <w:t>Si al cierre del acta que se levante, el visitado o la persona con quien se entendió la diligencia o los testigos se niegan a firmar el acta, o el visitado o la persona con quien se entendió la diligencia se niegan a aceptar copia del acta, dicha circunstancia se asentará en la propia acta, sin que esto afecte la validez y valor probatorio de la misma; dándose por concluida la diligencia.</w:t>
      </w:r>
    </w:p>
    <w:p w:rsidR="00E83856" w:rsidRPr="00BE40EA" w:rsidRDefault="00E83856" w:rsidP="00E83856">
      <w:pPr>
        <w:pStyle w:val="texto0"/>
        <w:spacing w:line="218" w:lineRule="exact"/>
        <w:ind w:left="864" w:hanging="576"/>
        <w:rPr>
          <w:szCs w:val="24"/>
        </w:rPr>
      </w:pPr>
      <w:r w:rsidRPr="00BE40EA">
        <w:rPr>
          <w:b/>
          <w:szCs w:val="24"/>
        </w:rPr>
        <w:t>IV.</w:t>
      </w:r>
      <w:r w:rsidRPr="00BE40EA">
        <w:rPr>
          <w:szCs w:val="24"/>
        </w:rPr>
        <w:t xml:space="preserve"> </w:t>
      </w:r>
      <w:r>
        <w:rPr>
          <w:szCs w:val="24"/>
        </w:rPr>
        <w:tab/>
      </w:r>
      <w:r w:rsidRPr="00BE40EA">
        <w:rPr>
          <w:b/>
          <w:bCs/>
          <w:szCs w:val="24"/>
        </w:rPr>
        <w:t>...</w:t>
      </w:r>
    </w:p>
    <w:p w:rsidR="00E83856" w:rsidRPr="00BE40EA" w:rsidRDefault="00E83856" w:rsidP="00E83856">
      <w:pPr>
        <w:pStyle w:val="texto0"/>
        <w:spacing w:line="218" w:lineRule="exact"/>
        <w:rPr>
          <w:szCs w:val="24"/>
        </w:rPr>
      </w:pPr>
      <w:r w:rsidRPr="00BE40EA">
        <w:rPr>
          <w:b/>
          <w:szCs w:val="24"/>
        </w:rPr>
        <w:t>Artículo 46. ...</w:t>
      </w:r>
    </w:p>
    <w:p w:rsidR="00E83856" w:rsidRPr="00BE40EA" w:rsidRDefault="00E83856" w:rsidP="00E83856">
      <w:pPr>
        <w:pStyle w:val="texto0"/>
        <w:spacing w:line="218" w:lineRule="exact"/>
        <w:rPr>
          <w:szCs w:val="24"/>
        </w:rPr>
      </w:pPr>
      <w:r w:rsidRPr="00BE40EA">
        <w:rPr>
          <w:b/>
          <w:szCs w:val="24"/>
        </w:rPr>
        <w:t>I.</w:t>
      </w:r>
      <w:r w:rsidRPr="00BE40EA">
        <w:rPr>
          <w:szCs w:val="24"/>
        </w:rPr>
        <w:t xml:space="preserve"> a </w:t>
      </w:r>
      <w:r w:rsidRPr="00BE40EA">
        <w:rPr>
          <w:b/>
          <w:szCs w:val="24"/>
        </w:rPr>
        <w:t>III. ...</w:t>
      </w:r>
    </w:p>
    <w:p w:rsidR="00E83856" w:rsidRPr="00BE40EA" w:rsidRDefault="00E83856" w:rsidP="00E83856">
      <w:pPr>
        <w:pStyle w:val="texto0"/>
        <w:spacing w:line="218" w:lineRule="exact"/>
        <w:ind w:left="864" w:hanging="576"/>
        <w:rPr>
          <w:szCs w:val="24"/>
        </w:rPr>
      </w:pPr>
      <w:r w:rsidRPr="00BE40EA">
        <w:rPr>
          <w:b/>
          <w:szCs w:val="24"/>
        </w:rPr>
        <w:t>IV.</w:t>
      </w:r>
      <w:r w:rsidRPr="00BE40EA">
        <w:rPr>
          <w:szCs w:val="24"/>
        </w:rPr>
        <w:t xml:space="preserve"> </w:t>
      </w:r>
      <w:r>
        <w:rPr>
          <w:szCs w:val="24"/>
        </w:rPr>
        <w:tab/>
      </w:r>
      <w:r w:rsidRPr="00BE40EA">
        <w:rPr>
          <w:b/>
          <w:bCs/>
          <w:szCs w:val="24"/>
        </w:rPr>
        <w:t>...</w:t>
      </w:r>
    </w:p>
    <w:p w:rsidR="00E83856" w:rsidRPr="00BE40EA" w:rsidRDefault="00E83856" w:rsidP="00E83856">
      <w:pPr>
        <w:pStyle w:val="texto0"/>
        <w:spacing w:line="218" w:lineRule="exact"/>
        <w:ind w:left="864" w:firstLine="0"/>
        <w:rPr>
          <w:szCs w:val="24"/>
        </w:rPr>
      </w:pPr>
      <w:r w:rsidRPr="00BE40EA">
        <w:rPr>
          <w:b/>
          <w:bCs/>
          <w:szCs w:val="24"/>
        </w:rPr>
        <w:t>...</w:t>
      </w:r>
    </w:p>
    <w:p w:rsidR="00E83856" w:rsidRPr="00BE40EA" w:rsidRDefault="00E83856" w:rsidP="00E83856">
      <w:pPr>
        <w:pStyle w:val="texto0"/>
        <w:spacing w:line="218" w:lineRule="exact"/>
        <w:ind w:left="864" w:firstLine="0"/>
        <w:rPr>
          <w:szCs w:val="24"/>
        </w:rPr>
      </w:pPr>
      <w:r w:rsidRPr="00BE40EA">
        <w:rPr>
          <w:szCs w:val="24"/>
        </w:rPr>
        <w:t>Los visitadores tendrán la facultad para realizar la valoración de los documentos o informes obtenidos de terceros en el desarrollo de la visita, así como de los documentos, libros o registros que presente el contribuyente dentro de los plazos establecidos en el párrafo anterior para desvirtuar los hechos u omisiones mencionados en la última acta parcial. La valoración comprenderá la idoneidad y alcance de los documentos, libros, registros o informes de referencia, como resultado del análisis, la revisión, la comparación, la evaluación o la apreciación, realizadas en lo individual o en su conjunto, con el objeto de desvirtuar o no los citados hechos u omisiones.</w:t>
      </w:r>
    </w:p>
    <w:p w:rsidR="00E83856" w:rsidRPr="00BE40EA" w:rsidRDefault="00E83856" w:rsidP="00E83856">
      <w:pPr>
        <w:pStyle w:val="texto0"/>
        <w:spacing w:line="218" w:lineRule="exact"/>
        <w:ind w:left="864" w:firstLine="0"/>
        <w:rPr>
          <w:szCs w:val="24"/>
        </w:rPr>
      </w:pPr>
      <w:r w:rsidRPr="00BE40EA">
        <w:rPr>
          <w:b/>
          <w:bCs/>
          <w:szCs w:val="24"/>
        </w:rPr>
        <w:t>...</w:t>
      </w:r>
    </w:p>
    <w:p w:rsidR="00E83856" w:rsidRPr="00BE40EA" w:rsidRDefault="00E83856" w:rsidP="00E83856">
      <w:pPr>
        <w:pStyle w:val="texto0"/>
        <w:spacing w:line="218" w:lineRule="exact"/>
        <w:ind w:left="864" w:firstLine="0"/>
        <w:rPr>
          <w:szCs w:val="24"/>
        </w:rPr>
      </w:pPr>
      <w:r w:rsidRPr="00BE40EA">
        <w:rPr>
          <w:b/>
          <w:bCs/>
          <w:szCs w:val="24"/>
        </w:rPr>
        <w:t>...</w:t>
      </w:r>
    </w:p>
    <w:p w:rsidR="00E83856" w:rsidRPr="00BE40EA" w:rsidRDefault="00E83856" w:rsidP="00E83856">
      <w:pPr>
        <w:pStyle w:val="texto0"/>
        <w:spacing w:line="218" w:lineRule="exact"/>
        <w:ind w:left="864" w:firstLine="0"/>
        <w:rPr>
          <w:szCs w:val="24"/>
        </w:rPr>
      </w:pPr>
      <w:r w:rsidRPr="00BE40EA">
        <w:rPr>
          <w:b/>
          <w:bCs/>
          <w:szCs w:val="24"/>
        </w:rPr>
        <w:t>...</w:t>
      </w:r>
    </w:p>
    <w:p w:rsidR="00E83856" w:rsidRPr="00BE40EA" w:rsidRDefault="00E83856" w:rsidP="00E83856">
      <w:pPr>
        <w:pStyle w:val="texto0"/>
        <w:spacing w:line="218" w:lineRule="exact"/>
        <w:ind w:left="864" w:firstLine="0"/>
        <w:rPr>
          <w:szCs w:val="24"/>
        </w:rPr>
      </w:pPr>
      <w:r w:rsidRPr="00BE40EA">
        <w:rPr>
          <w:b/>
          <w:bCs/>
          <w:szCs w:val="24"/>
        </w:rPr>
        <w:t>...</w:t>
      </w:r>
    </w:p>
    <w:p w:rsidR="00E83856" w:rsidRPr="00BE40EA" w:rsidRDefault="00E83856" w:rsidP="00E83856">
      <w:pPr>
        <w:pStyle w:val="texto0"/>
        <w:spacing w:line="218" w:lineRule="exact"/>
        <w:ind w:left="864" w:firstLine="0"/>
        <w:rPr>
          <w:szCs w:val="24"/>
        </w:rPr>
      </w:pPr>
      <w:r w:rsidRPr="00BE40EA">
        <w:rPr>
          <w:b/>
          <w:bCs/>
          <w:szCs w:val="24"/>
        </w:rPr>
        <w:t>...</w:t>
      </w:r>
    </w:p>
    <w:p w:rsidR="00E83856" w:rsidRPr="00BE40EA" w:rsidRDefault="00E83856" w:rsidP="00E83856">
      <w:pPr>
        <w:pStyle w:val="texto0"/>
        <w:spacing w:line="218" w:lineRule="exact"/>
        <w:ind w:left="864" w:firstLine="0"/>
        <w:rPr>
          <w:szCs w:val="24"/>
        </w:rPr>
      </w:pPr>
      <w:r w:rsidRPr="00BE40EA">
        <w:rPr>
          <w:b/>
          <w:bCs/>
          <w:szCs w:val="24"/>
        </w:rPr>
        <w:t>...</w:t>
      </w:r>
    </w:p>
    <w:p w:rsidR="00E83856" w:rsidRPr="00BE40EA" w:rsidRDefault="00E83856" w:rsidP="00E83856">
      <w:pPr>
        <w:pStyle w:val="texto0"/>
        <w:spacing w:line="218" w:lineRule="exact"/>
        <w:rPr>
          <w:bCs/>
          <w:szCs w:val="24"/>
        </w:rPr>
      </w:pPr>
      <w:r w:rsidRPr="00BE40EA">
        <w:rPr>
          <w:b/>
          <w:szCs w:val="24"/>
        </w:rPr>
        <w:t>V.</w:t>
      </w:r>
      <w:r w:rsidRPr="00BE40EA">
        <w:rPr>
          <w:szCs w:val="24"/>
        </w:rPr>
        <w:t xml:space="preserve"> a</w:t>
      </w:r>
      <w:r w:rsidRPr="00BE40EA">
        <w:rPr>
          <w:b/>
          <w:szCs w:val="24"/>
        </w:rPr>
        <w:t xml:space="preserve"> VIII. ...</w:t>
      </w:r>
    </w:p>
    <w:p w:rsidR="00E83856" w:rsidRPr="00BE40EA" w:rsidRDefault="00E83856" w:rsidP="00E83856">
      <w:pPr>
        <w:pStyle w:val="texto0"/>
        <w:spacing w:line="218" w:lineRule="exact"/>
        <w:rPr>
          <w:szCs w:val="24"/>
        </w:rPr>
      </w:pPr>
      <w:r w:rsidRPr="00BE40EA">
        <w:rPr>
          <w:szCs w:val="24"/>
        </w:rPr>
        <w:t>Para los efectos de este artículo, se entenderá por circunstanciar detallar pormenorizadamente toda la información y documentación obtenida dentro de la visita domiciliaria, a través del análisis, la revisión, la comparación contra las disposiciones fiscales, así como la evaluación, estimación, apreciación, cálculo, ajuste y percepción, realizado por los visitadores, sin que se entienda en modo alguno que la acción de circunstanciar constituye valoración de pruebas.</w:t>
      </w:r>
    </w:p>
    <w:p w:rsidR="00E83856" w:rsidRPr="00BE40EA" w:rsidRDefault="00E83856" w:rsidP="00E83856">
      <w:pPr>
        <w:pStyle w:val="texto0"/>
        <w:spacing w:line="226" w:lineRule="exact"/>
        <w:rPr>
          <w:szCs w:val="24"/>
        </w:rPr>
      </w:pPr>
      <w:r w:rsidRPr="00BE40EA">
        <w:rPr>
          <w:szCs w:val="24"/>
        </w:rPr>
        <w:lastRenderedPageBreak/>
        <w:t>La información a que se refiere el párrafo anterior será de manera enunciativa mas no limitativa, aquélla que esté consignada en los libros, registros y demás documentos que integran la contabilidad, así como la contenida en cualquier medio de almacenamiento digital o de procesamiento de datos que los contribuyentes sujetos a revisión tengan en su poder, incluyendo los objetos y mercancías que se hayan encontrado en el domicilio visitado y la información proporcionada por terceros.</w:t>
      </w:r>
    </w:p>
    <w:p w:rsidR="00E83856" w:rsidRPr="00BE40EA" w:rsidRDefault="00E83856" w:rsidP="00E83856">
      <w:pPr>
        <w:pStyle w:val="texto0"/>
        <w:spacing w:line="226" w:lineRule="exact"/>
        <w:rPr>
          <w:szCs w:val="24"/>
        </w:rPr>
      </w:pPr>
      <w:r w:rsidRPr="00BE40EA">
        <w:rPr>
          <w:b/>
          <w:szCs w:val="24"/>
        </w:rPr>
        <w:t>Artículo 49. ...</w:t>
      </w:r>
    </w:p>
    <w:p w:rsidR="00E83856" w:rsidRPr="00BE40EA" w:rsidRDefault="00E83856" w:rsidP="00E83856">
      <w:pPr>
        <w:pStyle w:val="texto0"/>
        <w:spacing w:line="226" w:lineRule="exact"/>
        <w:ind w:left="864" w:hanging="576"/>
        <w:rPr>
          <w:szCs w:val="24"/>
        </w:rPr>
      </w:pPr>
      <w:r w:rsidRPr="00BE40EA">
        <w:rPr>
          <w:b/>
          <w:szCs w:val="24"/>
        </w:rPr>
        <w:t>I.</w:t>
      </w:r>
      <w:r w:rsidRPr="00BE40EA">
        <w:rPr>
          <w:szCs w:val="24"/>
        </w:rPr>
        <w:t xml:space="preserve"> </w:t>
      </w:r>
      <w:r>
        <w:rPr>
          <w:szCs w:val="24"/>
        </w:rPr>
        <w:tab/>
      </w:r>
      <w:r w:rsidRPr="00BE40EA">
        <w:rPr>
          <w:szCs w:val="24"/>
        </w:rPr>
        <w:t>Se llevará a cabo en el domicilio fiscal, establecimientos, sucursales, locales, oficinas, bodegas, almacenes, puestos fijos y semifijos en la vía pública, de los contribuyentes o asesores fiscales,</w:t>
      </w:r>
      <w:r w:rsidRPr="00BE40EA">
        <w:rPr>
          <w:b/>
          <w:szCs w:val="24"/>
        </w:rPr>
        <w:t xml:space="preserve"> </w:t>
      </w:r>
      <w:r w:rsidRPr="00BE40EA">
        <w:rPr>
          <w:szCs w:val="24"/>
        </w:rPr>
        <w:t>siempre que se encuentren abiertos al público en general, donde se realicen enajenaciones, presten servicios o contraten el uso o goce temporal de bienes, o donde se realicen actividades administrativas en relación con los mismos, así como en los lugares donde se almacenen las mercancías o en donde se realicen las actividades relacionadas con las concesiones o autorizaciones o de cualquier padrón o registro en materia aduanera o donde presente sus servicios de asesoría fiscal a que se refieren los artículos 197 a 202 de este Código.</w:t>
      </w:r>
    </w:p>
    <w:p w:rsidR="00E83856" w:rsidRPr="00BE40EA" w:rsidRDefault="00E83856" w:rsidP="00E83856">
      <w:pPr>
        <w:pStyle w:val="texto0"/>
        <w:spacing w:line="226" w:lineRule="exact"/>
        <w:ind w:left="864" w:hanging="576"/>
        <w:rPr>
          <w:szCs w:val="24"/>
        </w:rPr>
      </w:pPr>
      <w:r w:rsidRPr="00BE40EA">
        <w:rPr>
          <w:b/>
          <w:szCs w:val="24"/>
        </w:rPr>
        <w:t>II.</w:t>
      </w:r>
      <w:r w:rsidRPr="00BE40EA">
        <w:rPr>
          <w:szCs w:val="24"/>
        </w:rPr>
        <w:t xml:space="preserve"> </w:t>
      </w:r>
      <w:r>
        <w:rPr>
          <w:szCs w:val="24"/>
        </w:rPr>
        <w:tab/>
      </w:r>
      <w:r w:rsidRPr="00BE40EA">
        <w:rPr>
          <w:b/>
          <w:bCs/>
          <w:szCs w:val="24"/>
        </w:rPr>
        <w:t>...</w:t>
      </w:r>
    </w:p>
    <w:p w:rsidR="00E83856" w:rsidRPr="00BE40EA" w:rsidRDefault="00E83856" w:rsidP="00E83856">
      <w:pPr>
        <w:pStyle w:val="texto0"/>
        <w:spacing w:line="226" w:lineRule="exact"/>
        <w:ind w:left="864" w:hanging="576"/>
        <w:rPr>
          <w:rFonts w:eastAsia="MS Mincho"/>
          <w:szCs w:val="24"/>
        </w:rPr>
      </w:pPr>
      <w:r w:rsidRPr="00BE40EA">
        <w:rPr>
          <w:rFonts w:eastAsia="MS Mincho"/>
          <w:b/>
          <w:bCs/>
          <w:szCs w:val="24"/>
        </w:rPr>
        <w:t>III.</w:t>
      </w:r>
      <w:r>
        <w:rPr>
          <w:rFonts w:eastAsia="MS Mincho"/>
          <w:b/>
          <w:bCs/>
          <w:szCs w:val="24"/>
        </w:rPr>
        <w:tab/>
      </w:r>
      <w:r w:rsidRPr="00BE40EA">
        <w:rPr>
          <w:rFonts w:eastAsia="MS Mincho"/>
          <w:szCs w:val="24"/>
        </w:rPr>
        <w:t>Los visitadores se deberán identificar ante la persona con quien se entienda la diligencia, requiriéndola para que designe dos testigos; si éstos no son designados o los designados no aceptan servir como tales, los visitadores los designarán, haciendo constar esta situación en el acta o actas que levanten, sin que esta circunstancia invalide los resultados de la inspección.</w:t>
      </w:r>
    </w:p>
    <w:p w:rsidR="00E83856" w:rsidRPr="00BE40EA" w:rsidRDefault="00E83856" w:rsidP="00E83856">
      <w:pPr>
        <w:pStyle w:val="texto0"/>
        <w:spacing w:line="226" w:lineRule="exact"/>
        <w:ind w:left="864" w:hanging="576"/>
        <w:rPr>
          <w:szCs w:val="24"/>
        </w:rPr>
      </w:pPr>
      <w:r w:rsidRPr="00BE40EA">
        <w:rPr>
          <w:b/>
          <w:bCs/>
          <w:szCs w:val="24"/>
        </w:rPr>
        <w:t xml:space="preserve">IV. </w:t>
      </w:r>
      <w:r>
        <w:rPr>
          <w:b/>
          <w:bCs/>
          <w:szCs w:val="24"/>
        </w:rPr>
        <w:tab/>
      </w:r>
      <w:r w:rsidRPr="00BE40EA">
        <w:rPr>
          <w:szCs w:val="24"/>
        </w:rPr>
        <w:t>En toda visita domiciliaria se levantará acta o actas en las que se harán constar en forma circunstanciada los hechos u omisiones conocidos por los visitadores, en los términos de este Código y su Reglamento o, en su caso, las irregularidades detectadas durante la inspección.</w:t>
      </w:r>
    </w:p>
    <w:p w:rsidR="00E83856" w:rsidRPr="00BE40EA" w:rsidRDefault="00E83856" w:rsidP="00E83856">
      <w:pPr>
        <w:pStyle w:val="texto0"/>
        <w:spacing w:line="226" w:lineRule="exact"/>
        <w:ind w:left="864" w:hanging="576"/>
        <w:rPr>
          <w:szCs w:val="24"/>
        </w:rPr>
      </w:pPr>
      <w:r w:rsidRPr="00BE40EA">
        <w:rPr>
          <w:b/>
          <w:bCs/>
          <w:szCs w:val="24"/>
        </w:rPr>
        <w:t xml:space="preserve">V. </w:t>
      </w:r>
      <w:r>
        <w:rPr>
          <w:b/>
          <w:bCs/>
          <w:szCs w:val="24"/>
        </w:rPr>
        <w:tab/>
      </w:r>
      <w:r w:rsidRPr="00BE40EA">
        <w:rPr>
          <w:szCs w:val="24"/>
        </w:rPr>
        <w:t>Si al cierre de cada una de las</w:t>
      </w:r>
      <w:r w:rsidRPr="00BE40EA">
        <w:rPr>
          <w:b/>
          <w:szCs w:val="24"/>
        </w:rPr>
        <w:t xml:space="preserve"> </w:t>
      </w:r>
      <w:r w:rsidRPr="00BE40EA">
        <w:rPr>
          <w:szCs w:val="24"/>
        </w:rPr>
        <w:t>actas de visita domiciliaria el visitado o la persona con quien se entendió la diligencia o los testigos se niegan a firmar las mismas, o el visitado o la persona con quien se entendió la diligencia se niega a aceptar copia del acta, dicha circunstancia se asentará en cada una de ellas, sin que esto afecte la validez y valor probatorio de las mismas; debiendo continuarse con el procedimiento de visita, o bien, dándose por concluida la visita domiciliaria.</w:t>
      </w:r>
    </w:p>
    <w:p w:rsidR="00E83856" w:rsidRPr="00BE40EA" w:rsidRDefault="00E83856" w:rsidP="00E83856">
      <w:pPr>
        <w:pStyle w:val="texto0"/>
        <w:spacing w:line="226" w:lineRule="exact"/>
        <w:ind w:left="864" w:hanging="576"/>
        <w:rPr>
          <w:szCs w:val="24"/>
        </w:rPr>
      </w:pPr>
      <w:r w:rsidRPr="00BE40EA">
        <w:rPr>
          <w:b/>
          <w:szCs w:val="24"/>
        </w:rPr>
        <w:t>VI.</w:t>
      </w:r>
      <w:r w:rsidRPr="00BE40EA">
        <w:rPr>
          <w:szCs w:val="24"/>
        </w:rPr>
        <w:t xml:space="preserve"> </w:t>
      </w:r>
      <w:r>
        <w:rPr>
          <w:szCs w:val="24"/>
        </w:rPr>
        <w:tab/>
      </w:r>
      <w:r w:rsidRPr="00BE40EA">
        <w:rPr>
          <w:b/>
          <w:bCs/>
          <w:szCs w:val="24"/>
        </w:rPr>
        <w:t>...</w:t>
      </w:r>
    </w:p>
    <w:p w:rsidR="00E83856" w:rsidRPr="00BE40EA" w:rsidRDefault="00E83856" w:rsidP="00E83856">
      <w:pPr>
        <w:pStyle w:val="texto0"/>
        <w:spacing w:line="226" w:lineRule="exact"/>
        <w:rPr>
          <w:szCs w:val="24"/>
        </w:rPr>
      </w:pPr>
      <w:r w:rsidRPr="00BE40EA">
        <w:rPr>
          <w:b/>
          <w:bCs/>
          <w:szCs w:val="24"/>
        </w:rPr>
        <w:t xml:space="preserve">Artículo 52-A. </w:t>
      </w:r>
      <w:r w:rsidRPr="00BE40EA">
        <w:rPr>
          <w:szCs w:val="24"/>
        </w:rPr>
        <w:t>Cuando las autoridades fiscales en el ejercicio de sus facultades de comprobación a que se refiere la fracción IV del artículo 42 de este Código,</w:t>
      </w:r>
      <w:r w:rsidRPr="00BE40EA">
        <w:rPr>
          <w:b/>
          <w:szCs w:val="24"/>
        </w:rPr>
        <w:t xml:space="preserve"> </w:t>
      </w:r>
      <w:r w:rsidRPr="00BE40EA">
        <w:rPr>
          <w:szCs w:val="24"/>
        </w:rPr>
        <w:t>revisen el dictamen y demás información a que se refiere este artículo y el Reglamento de este Código, deberán seguir el orden siguiente:</w:t>
      </w:r>
    </w:p>
    <w:p w:rsidR="00E83856" w:rsidRPr="00BE40EA" w:rsidRDefault="00E83856" w:rsidP="00E83856">
      <w:pPr>
        <w:pStyle w:val="texto0"/>
        <w:spacing w:line="226" w:lineRule="exact"/>
        <w:ind w:left="864" w:hanging="576"/>
        <w:rPr>
          <w:szCs w:val="24"/>
        </w:rPr>
      </w:pPr>
      <w:r w:rsidRPr="00BE40EA">
        <w:rPr>
          <w:b/>
          <w:szCs w:val="24"/>
        </w:rPr>
        <w:t>I.</w:t>
      </w:r>
      <w:r w:rsidRPr="00BE40EA">
        <w:rPr>
          <w:szCs w:val="24"/>
        </w:rPr>
        <w:t xml:space="preserve"> </w:t>
      </w:r>
      <w:r>
        <w:rPr>
          <w:szCs w:val="24"/>
        </w:rPr>
        <w:tab/>
      </w:r>
      <w:r w:rsidRPr="00BE40EA">
        <w:rPr>
          <w:b/>
          <w:bCs/>
          <w:szCs w:val="24"/>
        </w:rPr>
        <w:t>...</w:t>
      </w:r>
    </w:p>
    <w:p w:rsidR="00E83856" w:rsidRPr="00BE40EA" w:rsidRDefault="00E83856" w:rsidP="00E83856">
      <w:pPr>
        <w:pStyle w:val="texto0"/>
        <w:spacing w:line="226" w:lineRule="exact"/>
        <w:ind w:left="1296" w:hanging="432"/>
        <w:rPr>
          <w:szCs w:val="24"/>
        </w:rPr>
      </w:pPr>
      <w:r w:rsidRPr="00BE40EA">
        <w:rPr>
          <w:b/>
          <w:szCs w:val="24"/>
        </w:rPr>
        <w:t>a)</w:t>
      </w:r>
      <w:r w:rsidRPr="00BE40EA">
        <w:rPr>
          <w:szCs w:val="24"/>
        </w:rPr>
        <w:t xml:space="preserve"> </w:t>
      </w:r>
      <w:r>
        <w:rPr>
          <w:szCs w:val="24"/>
        </w:rPr>
        <w:tab/>
      </w:r>
      <w:r w:rsidRPr="00BE40EA">
        <w:rPr>
          <w:b/>
          <w:bCs/>
          <w:szCs w:val="24"/>
        </w:rPr>
        <w:t>...</w:t>
      </w:r>
    </w:p>
    <w:p w:rsidR="00E83856" w:rsidRPr="00BE40EA" w:rsidRDefault="00E83856" w:rsidP="00E83856">
      <w:pPr>
        <w:pStyle w:val="texto0"/>
        <w:spacing w:line="226" w:lineRule="exact"/>
        <w:ind w:left="1296" w:hanging="432"/>
        <w:rPr>
          <w:szCs w:val="24"/>
        </w:rPr>
      </w:pPr>
      <w:r w:rsidRPr="00BE40EA">
        <w:rPr>
          <w:b/>
          <w:szCs w:val="24"/>
        </w:rPr>
        <w:t xml:space="preserve">b) </w:t>
      </w:r>
      <w:r>
        <w:rPr>
          <w:b/>
          <w:szCs w:val="24"/>
        </w:rPr>
        <w:tab/>
      </w:r>
      <w:r w:rsidRPr="00BE40EA">
        <w:rPr>
          <w:szCs w:val="24"/>
        </w:rPr>
        <w:t xml:space="preserve">La exhibición de los papeles de trabajo elaborados con motivo de la auditoría practicada, los cuales, en todo caso, se entiende que son propiedad del contador público, para lo cual, deberá comparecer </w:t>
      </w:r>
      <w:r w:rsidRPr="00BE40EA">
        <w:rPr>
          <w:bCs/>
          <w:szCs w:val="24"/>
        </w:rPr>
        <w:t xml:space="preserve">ante la autoridad fiscal a fin de realizar aclaraciones que en ese acto se le soliciten, </w:t>
      </w:r>
      <w:r w:rsidRPr="00BE40EA">
        <w:rPr>
          <w:szCs w:val="24"/>
        </w:rPr>
        <w:t>en relación con los mismos.</w:t>
      </w:r>
    </w:p>
    <w:p w:rsidR="00E83856" w:rsidRPr="00BE40EA" w:rsidRDefault="00E83856" w:rsidP="00E83856">
      <w:pPr>
        <w:pStyle w:val="texto0"/>
        <w:spacing w:line="226" w:lineRule="exact"/>
        <w:ind w:left="1296" w:hanging="432"/>
        <w:rPr>
          <w:szCs w:val="24"/>
        </w:rPr>
      </w:pPr>
      <w:r w:rsidRPr="00BE40EA">
        <w:rPr>
          <w:b/>
          <w:szCs w:val="24"/>
        </w:rPr>
        <w:t>c)</w:t>
      </w:r>
      <w:r w:rsidRPr="00BE40EA">
        <w:rPr>
          <w:szCs w:val="24"/>
        </w:rPr>
        <w:t xml:space="preserve"> </w:t>
      </w:r>
      <w:r>
        <w:rPr>
          <w:szCs w:val="24"/>
        </w:rPr>
        <w:tab/>
      </w:r>
      <w:r w:rsidRPr="00BE40EA">
        <w:rPr>
          <w:b/>
          <w:bCs/>
          <w:szCs w:val="24"/>
        </w:rPr>
        <w:t>...</w:t>
      </w:r>
    </w:p>
    <w:p w:rsidR="00E83856" w:rsidRPr="00BE40EA" w:rsidRDefault="00E83856" w:rsidP="00E83856">
      <w:pPr>
        <w:pStyle w:val="texto0"/>
        <w:spacing w:line="226" w:lineRule="exact"/>
        <w:ind w:left="864" w:hanging="576"/>
        <w:rPr>
          <w:b/>
          <w:szCs w:val="24"/>
        </w:rPr>
      </w:pPr>
      <w:r>
        <w:rPr>
          <w:szCs w:val="24"/>
        </w:rPr>
        <w:tab/>
      </w:r>
      <w:r w:rsidRPr="00BE40EA">
        <w:rPr>
          <w:szCs w:val="24"/>
        </w:rPr>
        <w:t>La revisión a que se refiere esta fracción se llevará a cabo exclusivamente con el contador público que haya formulado el dictamen, sin que sea procedente la representación legal. Esta revisión no deberá exceder de un plazo de seis meses contados a partir de que se notifique al contador público la solicitud de exhibición de los papeles de trabajo elaborados con motivo de la auditoría practicada.</w:t>
      </w:r>
    </w:p>
    <w:p w:rsidR="00E83856" w:rsidRPr="00BE40EA" w:rsidRDefault="00E83856" w:rsidP="00E83856">
      <w:pPr>
        <w:pStyle w:val="texto0"/>
        <w:spacing w:line="226" w:lineRule="exact"/>
        <w:ind w:left="864" w:hanging="576"/>
        <w:rPr>
          <w:szCs w:val="24"/>
        </w:rPr>
      </w:pPr>
      <w:r>
        <w:rPr>
          <w:b/>
          <w:bCs/>
          <w:szCs w:val="24"/>
        </w:rPr>
        <w:tab/>
      </w:r>
      <w:r w:rsidRPr="00BE40EA">
        <w:rPr>
          <w:b/>
          <w:bCs/>
          <w:szCs w:val="24"/>
        </w:rPr>
        <w:t>...</w:t>
      </w:r>
    </w:p>
    <w:p w:rsidR="00E83856" w:rsidRPr="00BE40EA" w:rsidRDefault="00E83856" w:rsidP="00E83856">
      <w:pPr>
        <w:pStyle w:val="texto0"/>
        <w:spacing w:line="226" w:lineRule="exact"/>
        <w:ind w:left="864" w:hanging="576"/>
        <w:rPr>
          <w:szCs w:val="24"/>
        </w:rPr>
      </w:pPr>
      <w:r w:rsidRPr="00BE40EA">
        <w:rPr>
          <w:b/>
          <w:szCs w:val="24"/>
        </w:rPr>
        <w:t>II.</w:t>
      </w:r>
      <w:r w:rsidRPr="00BE40EA">
        <w:rPr>
          <w:szCs w:val="24"/>
        </w:rPr>
        <w:t xml:space="preserve"> </w:t>
      </w:r>
      <w:r>
        <w:rPr>
          <w:szCs w:val="24"/>
        </w:rPr>
        <w:tab/>
      </w:r>
      <w:r w:rsidRPr="00BE40EA">
        <w:rPr>
          <w:b/>
          <w:bCs/>
          <w:szCs w:val="24"/>
        </w:rPr>
        <w:t>...</w:t>
      </w:r>
    </w:p>
    <w:p w:rsidR="00E83856" w:rsidRPr="00BE40EA" w:rsidRDefault="00E83856" w:rsidP="00E83856">
      <w:pPr>
        <w:pStyle w:val="texto0"/>
        <w:spacing w:line="226" w:lineRule="exact"/>
        <w:ind w:left="864" w:hanging="576"/>
        <w:rPr>
          <w:szCs w:val="24"/>
        </w:rPr>
      </w:pPr>
      <w:r w:rsidRPr="00BE40EA">
        <w:rPr>
          <w:b/>
          <w:szCs w:val="24"/>
        </w:rPr>
        <w:t>III.</w:t>
      </w:r>
      <w:r>
        <w:rPr>
          <w:szCs w:val="24"/>
        </w:rPr>
        <w:tab/>
      </w:r>
      <w:r w:rsidRPr="00BE40EA">
        <w:rPr>
          <w:b/>
          <w:bCs/>
          <w:szCs w:val="24"/>
        </w:rPr>
        <w:t>...</w:t>
      </w:r>
    </w:p>
    <w:p w:rsidR="00E83856" w:rsidRPr="00BE40EA" w:rsidRDefault="00E83856" w:rsidP="00E83856">
      <w:pPr>
        <w:pStyle w:val="texto0"/>
        <w:spacing w:line="226" w:lineRule="exact"/>
        <w:ind w:left="864" w:hanging="576"/>
        <w:rPr>
          <w:szCs w:val="24"/>
        </w:rPr>
      </w:pPr>
      <w:r>
        <w:rPr>
          <w:b/>
          <w:bCs/>
          <w:szCs w:val="24"/>
        </w:rPr>
        <w:tab/>
      </w:r>
      <w:r w:rsidRPr="00BE40EA">
        <w:rPr>
          <w:b/>
          <w:bCs/>
          <w:szCs w:val="24"/>
        </w:rPr>
        <w:t>...</w:t>
      </w:r>
    </w:p>
    <w:p w:rsidR="00E83856" w:rsidRPr="00BE40EA" w:rsidRDefault="00E83856" w:rsidP="00E83856">
      <w:pPr>
        <w:pStyle w:val="texto0"/>
        <w:spacing w:line="226" w:lineRule="exact"/>
        <w:ind w:left="864" w:hanging="576"/>
        <w:rPr>
          <w:szCs w:val="24"/>
        </w:rPr>
      </w:pPr>
      <w:r>
        <w:rPr>
          <w:b/>
          <w:bCs/>
          <w:szCs w:val="24"/>
        </w:rPr>
        <w:tab/>
      </w:r>
      <w:r w:rsidRPr="00BE40EA">
        <w:rPr>
          <w:b/>
          <w:bCs/>
          <w:szCs w:val="24"/>
        </w:rPr>
        <w:t>...</w:t>
      </w:r>
    </w:p>
    <w:p w:rsidR="00E83856" w:rsidRPr="00BE40EA" w:rsidRDefault="00E83856" w:rsidP="00E83856">
      <w:pPr>
        <w:pStyle w:val="texto0"/>
        <w:spacing w:line="226" w:lineRule="exact"/>
        <w:ind w:left="864" w:hanging="576"/>
        <w:rPr>
          <w:szCs w:val="24"/>
        </w:rPr>
      </w:pPr>
      <w:r>
        <w:rPr>
          <w:b/>
          <w:bCs/>
          <w:szCs w:val="24"/>
        </w:rPr>
        <w:tab/>
      </w:r>
      <w:r w:rsidRPr="00BE40EA">
        <w:rPr>
          <w:b/>
          <w:bCs/>
          <w:szCs w:val="24"/>
        </w:rPr>
        <w:t>...</w:t>
      </w:r>
    </w:p>
    <w:p w:rsidR="00E83856" w:rsidRPr="00BE40EA" w:rsidRDefault="00E83856" w:rsidP="00E83856">
      <w:pPr>
        <w:pStyle w:val="texto0"/>
        <w:spacing w:line="226" w:lineRule="exact"/>
        <w:ind w:left="864" w:hanging="576"/>
        <w:rPr>
          <w:szCs w:val="24"/>
        </w:rPr>
      </w:pPr>
      <w:r>
        <w:rPr>
          <w:b/>
          <w:bCs/>
          <w:szCs w:val="24"/>
        </w:rPr>
        <w:tab/>
      </w:r>
      <w:r w:rsidRPr="00BE40EA">
        <w:rPr>
          <w:b/>
          <w:bCs/>
          <w:szCs w:val="24"/>
        </w:rPr>
        <w:t>...</w:t>
      </w:r>
    </w:p>
    <w:p w:rsidR="00E83856" w:rsidRPr="00BE40EA" w:rsidRDefault="00E83856" w:rsidP="00E83856">
      <w:pPr>
        <w:pStyle w:val="texto0"/>
        <w:spacing w:line="226" w:lineRule="exact"/>
        <w:ind w:left="864" w:hanging="576"/>
        <w:rPr>
          <w:szCs w:val="24"/>
        </w:rPr>
      </w:pPr>
      <w:r>
        <w:rPr>
          <w:b/>
          <w:szCs w:val="24"/>
        </w:rPr>
        <w:lastRenderedPageBreak/>
        <w:tab/>
      </w:r>
      <w:r w:rsidRPr="00BE40EA">
        <w:rPr>
          <w:b/>
          <w:szCs w:val="24"/>
        </w:rPr>
        <w:t>a)</w:t>
      </w:r>
      <w:r w:rsidRPr="00BE40EA">
        <w:rPr>
          <w:szCs w:val="24"/>
        </w:rPr>
        <w:t xml:space="preserve"> a </w:t>
      </w:r>
      <w:r w:rsidRPr="00BE40EA">
        <w:rPr>
          <w:b/>
          <w:szCs w:val="24"/>
        </w:rPr>
        <w:t>e) ...</w:t>
      </w:r>
    </w:p>
    <w:p w:rsidR="00E83856" w:rsidRPr="00BE40EA" w:rsidRDefault="00E83856" w:rsidP="00E83856">
      <w:pPr>
        <w:pStyle w:val="texto0"/>
        <w:spacing w:line="226" w:lineRule="exact"/>
        <w:ind w:left="1296" w:hanging="432"/>
        <w:rPr>
          <w:b/>
          <w:szCs w:val="24"/>
        </w:rPr>
      </w:pPr>
      <w:r w:rsidRPr="00BE40EA">
        <w:rPr>
          <w:b/>
          <w:szCs w:val="24"/>
        </w:rPr>
        <w:t>f)</w:t>
      </w:r>
      <w:r w:rsidRPr="00BE40EA">
        <w:rPr>
          <w:szCs w:val="24"/>
        </w:rPr>
        <w:t xml:space="preserve"> </w:t>
      </w:r>
      <w:r>
        <w:rPr>
          <w:szCs w:val="24"/>
        </w:rPr>
        <w:tab/>
      </w:r>
      <w:r w:rsidRPr="00BE40EA">
        <w:rPr>
          <w:szCs w:val="24"/>
        </w:rPr>
        <w:t>El objeto de los actos de comprobación verse sobre contribuciones o aprovechamientos en materia de comercio exterior; incluyendo los aprovechamientos derivados de la autorización o concesión otorgada para la prestación de servicios de manejo, almacenaje y custodia de mercancías de comercio exterior; clasificación arancelaria; cumplimiento de regulaciones o restricciones no arancelarias; la legal importación, estancia y tenencia de mercancías de procedencia extranjera en territorio nacional y multas en materia de comercio exterior.</w:t>
      </w:r>
    </w:p>
    <w:p w:rsidR="00E83856" w:rsidRPr="00BE40EA" w:rsidRDefault="00E83856" w:rsidP="00E83856">
      <w:pPr>
        <w:pStyle w:val="texto0"/>
        <w:spacing w:line="226" w:lineRule="exact"/>
        <w:ind w:left="1296" w:hanging="432"/>
        <w:rPr>
          <w:szCs w:val="24"/>
        </w:rPr>
      </w:pPr>
      <w:r w:rsidRPr="00BE40EA">
        <w:rPr>
          <w:b/>
          <w:szCs w:val="24"/>
        </w:rPr>
        <w:t>g)</w:t>
      </w:r>
      <w:r w:rsidRPr="00BE40EA">
        <w:rPr>
          <w:szCs w:val="24"/>
        </w:rPr>
        <w:t xml:space="preserve"> a </w:t>
      </w:r>
      <w:r w:rsidRPr="00BE40EA">
        <w:rPr>
          <w:b/>
          <w:szCs w:val="24"/>
        </w:rPr>
        <w:t>l) ...</w:t>
      </w:r>
    </w:p>
    <w:p w:rsidR="00E83856" w:rsidRPr="00BE40EA" w:rsidRDefault="00E83856" w:rsidP="00E83856">
      <w:pPr>
        <w:pStyle w:val="texto0"/>
        <w:spacing w:line="226" w:lineRule="exact"/>
        <w:rPr>
          <w:szCs w:val="24"/>
          <w:lang w:eastAsia="es-MX"/>
        </w:rPr>
      </w:pPr>
      <w:r w:rsidRPr="00BE40EA">
        <w:rPr>
          <w:b/>
          <w:bCs/>
          <w:szCs w:val="24"/>
        </w:rPr>
        <w:t>...</w:t>
      </w:r>
    </w:p>
    <w:p w:rsidR="00E83856" w:rsidRPr="00BE40EA" w:rsidRDefault="00E83856" w:rsidP="00E83856">
      <w:pPr>
        <w:pStyle w:val="texto0"/>
        <w:spacing w:line="226" w:lineRule="exact"/>
        <w:rPr>
          <w:szCs w:val="24"/>
        </w:rPr>
      </w:pPr>
      <w:r w:rsidRPr="00BE40EA">
        <w:rPr>
          <w:b/>
          <w:szCs w:val="24"/>
        </w:rPr>
        <w:t xml:space="preserve">Artículo 53. </w:t>
      </w:r>
      <w:r w:rsidRPr="00BE40EA">
        <w:rPr>
          <w:szCs w:val="24"/>
        </w:rPr>
        <w:t>En el caso de que con motivo de sus facultades de comprobación, las autoridades fiscales soliciten informes o documentos del contribuyente, responsable solidario o tercero, se estará a lo siguiente:</w:t>
      </w:r>
    </w:p>
    <w:p w:rsidR="00E83856" w:rsidRPr="00BE40EA" w:rsidRDefault="00E83856" w:rsidP="00E83856">
      <w:pPr>
        <w:pStyle w:val="texto0"/>
        <w:spacing w:line="226" w:lineRule="exact"/>
        <w:rPr>
          <w:szCs w:val="24"/>
        </w:rPr>
      </w:pPr>
      <w:r w:rsidRPr="00BE40EA">
        <w:rPr>
          <w:b/>
          <w:bCs/>
          <w:szCs w:val="24"/>
        </w:rPr>
        <w:t>...</w:t>
      </w:r>
    </w:p>
    <w:p w:rsidR="00E83856" w:rsidRPr="00BE40EA" w:rsidRDefault="00E83856" w:rsidP="00E83856">
      <w:pPr>
        <w:pStyle w:val="texto0"/>
        <w:spacing w:line="226" w:lineRule="exact"/>
        <w:rPr>
          <w:szCs w:val="24"/>
        </w:rPr>
      </w:pPr>
      <w:r w:rsidRPr="00BE40EA">
        <w:rPr>
          <w:b/>
          <w:szCs w:val="24"/>
        </w:rPr>
        <w:t>a)</w:t>
      </w:r>
      <w:r w:rsidRPr="00BE40EA">
        <w:rPr>
          <w:szCs w:val="24"/>
        </w:rPr>
        <w:t xml:space="preserve"> y </w:t>
      </w:r>
      <w:r w:rsidRPr="00BE40EA">
        <w:rPr>
          <w:b/>
          <w:szCs w:val="24"/>
        </w:rPr>
        <w:t>b) ...</w:t>
      </w:r>
    </w:p>
    <w:p w:rsidR="00E83856" w:rsidRPr="00BE40EA" w:rsidRDefault="00E83856" w:rsidP="00E5516B">
      <w:pPr>
        <w:pStyle w:val="texto0"/>
        <w:spacing w:line="226" w:lineRule="exact"/>
        <w:ind w:left="720" w:hanging="432"/>
        <w:rPr>
          <w:szCs w:val="24"/>
        </w:rPr>
      </w:pPr>
      <w:r w:rsidRPr="00BE40EA">
        <w:rPr>
          <w:b/>
          <w:szCs w:val="24"/>
        </w:rPr>
        <w:t>c)</w:t>
      </w:r>
      <w:r>
        <w:rPr>
          <w:szCs w:val="24"/>
        </w:rPr>
        <w:tab/>
      </w:r>
      <w:r w:rsidRPr="00BE40EA">
        <w:rPr>
          <w:b/>
          <w:bCs/>
          <w:szCs w:val="24"/>
        </w:rPr>
        <w:t>...</w:t>
      </w:r>
    </w:p>
    <w:p w:rsidR="00E83856" w:rsidRPr="00BE40EA" w:rsidRDefault="00E83856" w:rsidP="00E83856">
      <w:pPr>
        <w:pStyle w:val="texto0"/>
        <w:spacing w:line="226" w:lineRule="exact"/>
        <w:rPr>
          <w:szCs w:val="24"/>
        </w:rPr>
      </w:pPr>
      <w:r w:rsidRPr="00BE40EA">
        <w:rPr>
          <w:szCs w:val="24"/>
        </w:rPr>
        <w:t>Los plazos a que se refiere este artículo, se podrán ampliar por las autoridades fiscales por diez</w:t>
      </w:r>
      <w:r w:rsidRPr="00BE40EA">
        <w:rPr>
          <w:b/>
          <w:szCs w:val="24"/>
        </w:rPr>
        <w:t xml:space="preserve"> </w:t>
      </w:r>
      <w:r w:rsidRPr="00BE40EA">
        <w:rPr>
          <w:szCs w:val="24"/>
        </w:rPr>
        <w:t>días más, cuando se trate de informes cuyo contenido sea difícil de proporcionar o de difícil obtención.</w:t>
      </w:r>
    </w:p>
    <w:p w:rsidR="00E83856" w:rsidRPr="00BE40EA" w:rsidRDefault="00E83856" w:rsidP="00E83856">
      <w:pPr>
        <w:pStyle w:val="texto0"/>
        <w:spacing w:line="226" w:lineRule="exact"/>
        <w:rPr>
          <w:szCs w:val="24"/>
        </w:rPr>
      </w:pPr>
      <w:r w:rsidRPr="00BE40EA">
        <w:rPr>
          <w:b/>
          <w:szCs w:val="24"/>
        </w:rPr>
        <w:t>Artículo 53-B. ...</w:t>
      </w:r>
    </w:p>
    <w:p w:rsidR="00E83856" w:rsidRPr="00BE40EA" w:rsidRDefault="00E83856" w:rsidP="00E83856">
      <w:pPr>
        <w:pStyle w:val="texto0"/>
        <w:spacing w:line="226" w:lineRule="exact"/>
        <w:rPr>
          <w:szCs w:val="24"/>
        </w:rPr>
      </w:pPr>
      <w:r w:rsidRPr="00BE40EA">
        <w:rPr>
          <w:b/>
          <w:bCs/>
          <w:szCs w:val="24"/>
        </w:rPr>
        <w:t>...</w:t>
      </w:r>
    </w:p>
    <w:p w:rsidR="00E83856" w:rsidRPr="00BE40EA" w:rsidRDefault="00E83856" w:rsidP="00E83856">
      <w:pPr>
        <w:pStyle w:val="texto0"/>
        <w:spacing w:line="226" w:lineRule="exact"/>
        <w:rPr>
          <w:szCs w:val="24"/>
        </w:rPr>
      </w:pPr>
      <w:r w:rsidRPr="00BE40EA">
        <w:rPr>
          <w:b/>
          <w:bCs/>
          <w:szCs w:val="24"/>
        </w:rPr>
        <w:t>...</w:t>
      </w:r>
    </w:p>
    <w:p w:rsidR="00E83856" w:rsidRPr="00BE40EA" w:rsidRDefault="00E83856" w:rsidP="00E83856">
      <w:pPr>
        <w:pStyle w:val="texto0"/>
        <w:spacing w:line="226" w:lineRule="exact"/>
        <w:rPr>
          <w:szCs w:val="24"/>
        </w:rPr>
      </w:pPr>
      <w:r w:rsidRPr="00BE40EA">
        <w:rPr>
          <w:szCs w:val="24"/>
        </w:rPr>
        <w:t>Las autoridades fiscales deberán concluir el procedimiento de revisión electrónica a que se refiere este artículo dentro de un plazo máximo de seis meses contados a partir de la notificación de la resolución provisional, excepto en materia de comercio exterior, en cuyo caso el plazo no podrá exceder de dos años, en aquellos casos en que se haya solicitado una compulsa internacional. El plazo para concluir el procedimiento de revisión electrónica a que se refiere este párrafo se suspenderá en los casos señalados en las fracciones I, II, III, V y VI y penúltimo párrafo del artículo 46-A de este Código.</w:t>
      </w:r>
    </w:p>
    <w:p w:rsidR="00E83856" w:rsidRPr="00BE40EA" w:rsidRDefault="00E83856" w:rsidP="00E83856">
      <w:pPr>
        <w:pStyle w:val="texto0"/>
        <w:spacing w:line="226" w:lineRule="exact"/>
        <w:rPr>
          <w:szCs w:val="24"/>
        </w:rPr>
      </w:pPr>
      <w:r w:rsidRPr="00BE40EA">
        <w:rPr>
          <w:b/>
          <w:szCs w:val="24"/>
        </w:rPr>
        <w:t>Artículo 69-B Bis.</w:t>
      </w:r>
      <w:r w:rsidRPr="00BE40EA">
        <w:rPr>
          <w:szCs w:val="24"/>
        </w:rPr>
        <w:t xml:space="preserve"> La autoridad fiscal podrá presumir que se efectuó la transmisión indebida del</w:t>
      </w:r>
      <w:r w:rsidRPr="00BE40EA">
        <w:rPr>
          <w:b/>
          <w:szCs w:val="24"/>
        </w:rPr>
        <w:t xml:space="preserve"> </w:t>
      </w:r>
      <w:r w:rsidRPr="00BE40EA">
        <w:rPr>
          <w:szCs w:val="24"/>
        </w:rPr>
        <w:t>derecho a disminuir pérdidas fiscales, cuando del análisis de la información con que cuenta en sus bases de datos, identifique que el contribuyente que cuente con ese derecho fue parte de una reestructuración, escisión o fusión de sociedades, o bien, de un cambio de accionistas y, como consecuencia de ello, dicho contribuyente deje de formar parte del grupo al que perteneció.</w:t>
      </w:r>
    </w:p>
    <w:p w:rsidR="00E83856" w:rsidRPr="00BE40EA" w:rsidRDefault="00E83856" w:rsidP="00E83856">
      <w:pPr>
        <w:pStyle w:val="texto0"/>
        <w:spacing w:line="226" w:lineRule="exact"/>
        <w:rPr>
          <w:szCs w:val="24"/>
        </w:rPr>
      </w:pPr>
      <w:r w:rsidRPr="00BE40EA">
        <w:rPr>
          <w:b/>
          <w:bCs/>
          <w:szCs w:val="24"/>
        </w:rPr>
        <w:t>...</w:t>
      </w:r>
    </w:p>
    <w:p w:rsidR="00E83856" w:rsidRPr="00BE40EA" w:rsidRDefault="00E83856" w:rsidP="00E83856">
      <w:pPr>
        <w:pStyle w:val="texto0"/>
        <w:spacing w:line="226" w:lineRule="exact"/>
        <w:rPr>
          <w:szCs w:val="24"/>
        </w:rPr>
      </w:pPr>
      <w:r w:rsidRPr="00BE40EA">
        <w:rPr>
          <w:b/>
          <w:szCs w:val="24"/>
        </w:rPr>
        <w:t>I.</w:t>
      </w:r>
      <w:r w:rsidRPr="00BE40EA">
        <w:rPr>
          <w:szCs w:val="24"/>
        </w:rPr>
        <w:t xml:space="preserve"> a </w:t>
      </w:r>
      <w:r w:rsidRPr="00BE40EA">
        <w:rPr>
          <w:b/>
          <w:szCs w:val="24"/>
        </w:rPr>
        <w:t>V. ...</w:t>
      </w:r>
    </w:p>
    <w:p w:rsidR="00E83856" w:rsidRPr="00BE40EA" w:rsidRDefault="00E83856" w:rsidP="00E83856">
      <w:pPr>
        <w:pStyle w:val="texto0"/>
        <w:spacing w:line="226" w:lineRule="exact"/>
        <w:ind w:left="864" w:hanging="576"/>
        <w:rPr>
          <w:szCs w:val="24"/>
        </w:rPr>
      </w:pPr>
      <w:r w:rsidRPr="00BE40EA">
        <w:rPr>
          <w:b/>
          <w:szCs w:val="24"/>
        </w:rPr>
        <w:t>VI.</w:t>
      </w:r>
      <w:r w:rsidRPr="00BE40EA">
        <w:rPr>
          <w:szCs w:val="24"/>
        </w:rPr>
        <w:t xml:space="preserve"> </w:t>
      </w:r>
      <w:r>
        <w:rPr>
          <w:szCs w:val="24"/>
        </w:rPr>
        <w:tab/>
      </w:r>
      <w:r w:rsidRPr="00BE40EA">
        <w:rPr>
          <w:szCs w:val="24"/>
        </w:rPr>
        <w:t>Obtenga pérdidas fiscales y se adviertan deducciones cuya contraprestación esté amparada con la suscripción de títulos de crédito o cualquier otra figura jurídica, y la obligación adquirida se extinga mediante una forma de pago distinta a las previstas para efectos de las deducciones en la Ley del Impuesto sobre la Renta.</w:t>
      </w:r>
    </w:p>
    <w:p w:rsidR="00E83856" w:rsidRPr="00BE40EA" w:rsidRDefault="00E83856" w:rsidP="00E83856">
      <w:pPr>
        <w:pStyle w:val="texto0"/>
        <w:spacing w:line="226" w:lineRule="exact"/>
        <w:rPr>
          <w:szCs w:val="24"/>
        </w:rPr>
      </w:pPr>
      <w:r w:rsidRPr="00BE40EA">
        <w:rPr>
          <w:b/>
          <w:bCs/>
          <w:szCs w:val="24"/>
        </w:rPr>
        <w:t>...</w:t>
      </w:r>
    </w:p>
    <w:p w:rsidR="00E83856" w:rsidRPr="00BE40EA" w:rsidRDefault="00E83856" w:rsidP="00E83856">
      <w:pPr>
        <w:pStyle w:val="texto0"/>
        <w:spacing w:line="226" w:lineRule="exact"/>
        <w:rPr>
          <w:szCs w:val="24"/>
        </w:rPr>
      </w:pPr>
      <w:r w:rsidRPr="00BE40EA">
        <w:rPr>
          <w:szCs w:val="24"/>
        </w:rPr>
        <w:t>Para efectos de lo dispuesto en el primer párrafo de este artículo, la autoridad fiscal notificará al contribuyente que obtuvo la pérdida fiscal a través de su buzón tributario, con objeto de que en un plazo de veinte días manifieste lo que a su derecho convenga y aporte la documentación e información que considere pertinente para desvirtuar los hechos que llevaron a la autoridad a notificarlo. Cuando el contribuyente realice las manifestaciones a que se refiere el presente párrafo, señalará la finalidad que tuvieron los actos jurídicos que dieron origen a la transmisión del derecho a la disminución de las pérdidas fiscales; a efecto de que la autoridad se encuentre en posibilidad de determinar que esa transmisión tuvo como objeto preponderante el desarrollo de su actividad empresarial y no la de obtener un beneficio fiscal.</w:t>
      </w:r>
    </w:p>
    <w:p w:rsidR="00E83856" w:rsidRPr="00BE40EA" w:rsidRDefault="00E83856" w:rsidP="00E83856">
      <w:pPr>
        <w:pStyle w:val="texto0"/>
        <w:spacing w:line="226" w:lineRule="exact"/>
        <w:rPr>
          <w:szCs w:val="24"/>
        </w:rPr>
      </w:pPr>
      <w:r w:rsidRPr="00BE40EA">
        <w:rPr>
          <w:szCs w:val="24"/>
        </w:rPr>
        <w:t>Los contribuyentes podrán solicitar a través de buzón tributario, por única ocasión, una prórroga de diez días al plazo previsto en el cuarto párrafo de este artículo para aportar la información y documentación a que se refiere el citado párrafo, siempre y cuando la solicitud de prórroga se efectúe dentro del plazo inicial de veinte días.</w:t>
      </w:r>
    </w:p>
    <w:p w:rsidR="00E83856" w:rsidRPr="00BE40EA" w:rsidRDefault="00E83856" w:rsidP="00E83856">
      <w:pPr>
        <w:pStyle w:val="texto0"/>
        <w:spacing w:line="224" w:lineRule="exact"/>
        <w:rPr>
          <w:szCs w:val="24"/>
        </w:rPr>
      </w:pPr>
      <w:r w:rsidRPr="00BE40EA">
        <w:rPr>
          <w:b/>
          <w:bCs/>
          <w:szCs w:val="24"/>
        </w:rPr>
        <w:t>...</w:t>
      </w:r>
    </w:p>
    <w:p w:rsidR="00E83856" w:rsidRPr="00BE40EA" w:rsidRDefault="00E83856" w:rsidP="00E83856">
      <w:pPr>
        <w:pStyle w:val="texto0"/>
        <w:spacing w:line="229" w:lineRule="exact"/>
        <w:rPr>
          <w:szCs w:val="24"/>
        </w:rPr>
      </w:pPr>
      <w:r w:rsidRPr="00BE40EA">
        <w:rPr>
          <w:szCs w:val="24"/>
        </w:rPr>
        <w:lastRenderedPageBreak/>
        <w:t>La autoridad fiscal valorará las pruebas y defensas hechas valer por el contribuyente en un plazo que no excederá de seis meses, contado a partir de que venza el plazo a que se refiere el cuarto párrafo del presente artículo</w:t>
      </w:r>
      <w:r w:rsidRPr="00BE40EA">
        <w:rPr>
          <w:b/>
          <w:szCs w:val="24"/>
        </w:rPr>
        <w:t xml:space="preserve"> </w:t>
      </w:r>
      <w:r w:rsidRPr="00BE40EA">
        <w:rPr>
          <w:szCs w:val="24"/>
        </w:rPr>
        <w:t>o, en su caso, el plazo de prórroga solicitado y notificará a través de buzón tributario la resolución mediante la cual se señale si el contribuyente desvirtuó o no, los hechos que llevaron a la autoridad a notificarlo. La autoridad fiscal dentro de los primeros diez días del mencionado plazo de seis meses podrá requerir información adicional al contribuyente a fin de que se le proporcione a más tardar dentro de los diez días siguientes a aquel en que surta efectos la notificación del requerimiento de información.</w:t>
      </w:r>
    </w:p>
    <w:p w:rsidR="00E83856" w:rsidRPr="00BE40EA" w:rsidRDefault="00E83856" w:rsidP="00E83856">
      <w:pPr>
        <w:pStyle w:val="texto0"/>
        <w:spacing w:line="229" w:lineRule="exact"/>
        <w:rPr>
          <w:szCs w:val="24"/>
        </w:rPr>
      </w:pPr>
      <w:r w:rsidRPr="00BE40EA">
        <w:rPr>
          <w:b/>
          <w:bCs/>
          <w:szCs w:val="24"/>
        </w:rPr>
        <w:t>...</w:t>
      </w:r>
    </w:p>
    <w:p w:rsidR="00E83856" w:rsidRPr="00BE40EA" w:rsidRDefault="00E83856" w:rsidP="00E83856">
      <w:pPr>
        <w:pStyle w:val="texto0"/>
        <w:spacing w:line="229" w:lineRule="exact"/>
        <w:rPr>
          <w:szCs w:val="24"/>
        </w:rPr>
      </w:pPr>
      <w:r w:rsidRPr="00BE40EA">
        <w:rPr>
          <w:b/>
          <w:bCs/>
          <w:szCs w:val="24"/>
        </w:rPr>
        <w:t>...</w:t>
      </w:r>
    </w:p>
    <w:p w:rsidR="00E83856" w:rsidRPr="00BE40EA" w:rsidRDefault="00E83856" w:rsidP="00E83856">
      <w:pPr>
        <w:pStyle w:val="texto0"/>
        <w:spacing w:line="229" w:lineRule="exact"/>
        <w:rPr>
          <w:szCs w:val="24"/>
        </w:rPr>
      </w:pPr>
      <w:r w:rsidRPr="00BE40EA">
        <w:rPr>
          <w:b/>
          <w:bCs/>
          <w:szCs w:val="24"/>
        </w:rPr>
        <w:t>...</w:t>
      </w:r>
    </w:p>
    <w:p w:rsidR="00E83856" w:rsidRPr="00BE40EA" w:rsidRDefault="00E83856" w:rsidP="00E83856">
      <w:pPr>
        <w:pStyle w:val="texto0"/>
        <w:spacing w:line="229" w:lineRule="exact"/>
        <w:rPr>
          <w:szCs w:val="24"/>
        </w:rPr>
      </w:pPr>
      <w:r w:rsidRPr="00BE40EA">
        <w:rPr>
          <w:b/>
          <w:bCs/>
          <w:szCs w:val="24"/>
        </w:rPr>
        <w:t>...</w:t>
      </w:r>
    </w:p>
    <w:p w:rsidR="00E83856" w:rsidRPr="00BE40EA" w:rsidRDefault="00E83856" w:rsidP="00E83856">
      <w:pPr>
        <w:pStyle w:val="texto0"/>
        <w:spacing w:line="229" w:lineRule="exact"/>
        <w:rPr>
          <w:b/>
          <w:szCs w:val="24"/>
        </w:rPr>
      </w:pPr>
      <w:r w:rsidRPr="00BE40EA">
        <w:rPr>
          <w:szCs w:val="24"/>
        </w:rPr>
        <w:t>Transcurrido el plazo a que se refiere el párrafo anterior, cuando el contribuyente no hubiere corregido su situación fiscal, la autoridad estará en posibilidad de ejercer sus facultades de comprobación en términos del artículo 42, fracción IX de este Código. Lo anterior, sin perjuicio de las sanciones que en su caso procedan en términos de este Código, así como de considerar que la transmisión del derecho a la disminución de la pérdida fiscal en términos del presente artículo es un acto simulado para efecto de los delitos previstos en este Código.</w:t>
      </w:r>
    </w:p>
    <w:p w:rsidR="00E83856" w:rsidRPr="00BE40EA" w:rsidRDefault="00E83856" w:rsidP="00E83856">
      <w:pPr>
        <w:pStyle w:val="texto0"/>
        <w:spacing w:line="229" w:lineRule="exact"/>
        <w:rPr>
          <w:szCs w:val="24"/>
        </w:rPr>
      </w:pPr>
      <w:r w:rsidRPr="00BE40EA">
        <w:rPr>
          <w:b/>
          <w:szCs w:val="24"/>
        </w:rPr>
        <w:t>Artículo 69-C. ...</w:t>
      </w:r>
    </w:p>
    <w:p w:rsidR="00E83856" w:rsidRPr="00BE40EA" w:rsidRDefault="00E83856" w:rsidP="00E83856">
      <w:pPr>
        <w:pStyle w:val="texto0"/>
        <w:spacing w:line="229" w:lineRule="exact"/>
        <w:rPr>
          <w:szCs w:val="24"/>
        </w:rPr>
      </w:pPr>
      <w:r w:rsidRPr="00BE40EA">
        <w:rPr>
          <w:szCs w:val="24"/>
        </w:rPr>
        <w:t>Sin perjuicio de lo dispuesto en el párrafo anterior, los contribuyentes podrán solicitar la adopción del acuerdo conclusivo en cualquier momento, a partir de que dé inicio el ejercicio de facultades de comprobación y hasta dentro de los veinte días siguientes a aquél en que se haya levantado el acta final, notificado el oficio de observaciones o la resolución provisional, según sea el caso, siempre que la autoridad revisora ya haya hecho una calificación de hechos u omisiones.</w:t>
      </w:r>
    </w:p>
    <w:p w:rsidR="00E83856" w:rsidRPr="00BE40EA" w:rsidRDefault="00E83856" w:rsidP="00E83856">
      <w:pPr>
        <w:pStyle w:val="texto0"/>
        <w:spacing w:line="229" w:lineRule="exact"/>
        <w:rPr>
          <w:szCs w:val="24"/>
        </w:rPr>
      </w:pPr>
      <w:r w:rsidRPr="00BE40EA">
        <w:rPr>
          <w:szCs w:val="24"/>
        </w:rPr>
        <w:t>No procederá la solicitud de adopción de un acuerdo conclusivo en los casos siguientes:</w:t>
      </w:r>
    </w:p>
    <w:p w:rsidR="00E83856" w:rsidRPr="00BE40EA" w:rsidRDefault="00E83856" w:rsidP="00E83856">
      <w:pPr>
        <w:pStyle w:val="texto0"/>
        <w:spacing w:line="229" w:lineRule="exact"/>
        <w:ind w:left="864" w:hanging="576"/>
        <w:rPr>
          <w:szCs w:val="24"/>
        </w:rPr>
      </w:pPr>
      <w:r w:rsidRPr="00BE40EA">
        <w:rPr>
          <w:b/>
          <w:szCs w:val="24"/>
        </w:rPr>
        <w:t>I.</w:t>
      </w:r>
      <w:r w:rsidRPr="00BE40EA">
        <w:rPr>
          <w:szCs w:val="24"/>
        </w:rPr>
        <w:t xml:space="preserve"> </w:t>
      </w:r>
      <w:r>
        <w:rPr>
          <w:szCs w:val="24"/>
        </w:rPr>
        <w:tab/>
      </w:r>
      <w:r w:rsidRPr="00BE40EA">
        <w:rPr>
          <w:szCs w:val="24"/>
        </w:rPr>
        <w:t>Respecto a las facultades de comprobación que se ejercen para verificar la procedencia de la devolución de saldos a favor o pago de lo indebido, en términos de lo dispuesto en los artículos 22 y 22-D de este Código.</w:t>
      </w:r>
    </w:p>
    <w:p w:rsidR="00E83856" w:rsidRPr="00BE40EA" w:rsidRDefault="00E83856" w:rsidP="00E83856">
      <w:pPr>
        <w:pStyle w:val="texto0"/>
        <w:spacing w:line="229" w:lineRule="exact"/>
        <w:ind w:left="864" w:hanging="576"/>
        <w:rPr>
          <w:szCs w:val="24"/>
        </w:rPr>
      </w:pPr>
      <w:r w:rsidRPr="00BE40EA">
        <w:rPr>
          <w:b/>
          <w:szCs w:val="24"/>
        </w:rPr>
        <w:t>II.</w:t>
      </w:r>
      <w:r w:rsidRPr="00BE40EA">
        <w:rPr>
          <w:szCs w:val="24"/>
        </w:rPr>
        <w:t xml:space="preserve"> </w:t>
      </w:r>
      <w:r>
        <w:rPr>
          <w:szCs w:val="24"/>
        </w:rPr>
        <w:tab/>
      </w:r>
      <w:r w:rsidRPr="00BE40EA">
        <w:rPr>
          <w:szCs w:val="24"/>
        </w:rPr>
        <w:t>Respecto del ejercicio de facultades de comprobación a través de compulsas a terceros en términos de las fracciones II, III o IX del artículo 42 de este Código.</w:t>
      </w:r>
    </w:p>
    <w:p w:rsidR="00E83856" w:rsidRPr="00BE40EA" w:rsidRDefault="00E83856" w:rsidP="00E83856">
      <w:pPr>
        <w:pStyle w:val="texto0"/>
        <w:spacing w:line="229" w:lineRule="exact"/>
        <w:ind w:left="864" w:hanging="576"/>
        <w:rPr>
          <w:szCs w:val="24"/>
        </w:rPr>
      </w:pPr>
      <w:r w:rsidRPr="00BE40EA">
        <w:rPr>
          <w:b/>
          <w:szCs w:val="24"/>
        </w:rPr>
        <w:t>III.</w:t>
      </w:r>
      <w:r>
        <w:rPr>
          <w:szCs w:val="24"/>
        </w:rPr>
        <w:tab/>
      </w:r>
      <w:r w:rsidRPr="00BE40EA">
        <w:rPr>
          <w:szCs w:val="24"/>
        </w:rPr>
        <w:t>Respecto de actos derivados de la cumplimentación a resoluciones o sentencias.</w:t>
      </w:r>
    </w:p>
    <w:p w:rsidR="00E83856" w:rsidRPr="00BE40EA" w:rsidRDefault="00E83856" w:rsidP="00E83856">
      <w:pPr>
        <w:pStyle w:val="texto0"/>
        <w:spacing w:line="229" w:lineRule="exact"/>
        <w:ind w:left="864" w:hanging="576"/>
        <w:rPr>
          <w:szCs w:val="24"/>
        </w:rPr>
      </w:pPr>
      <w:r w:rsidRPr="00BE40EA">
        <w:rPr>
          <w:b/>
          <w:szCs w:val="24"/>
        </w:rPr>
        <w:t>IV.</w:t>
      </w:r>
      <w:r w:rsidRPr="00BE40EA">
        <w:rPr>
          <w:szCs w:val="24"/>
        </w:rPr>
        <w:t xml:space="preserve"> </w:t>
      </w:r>
      <w:r>
        <w:rPr>
          <w:szCs w:val="24"/>
        </w:rPr>
        <w:tab/>
      </w:r>
      <w:r w:rsidRPr="00BE40EA">
        <w:rPr>
          <w:szCs w:val="24"/>
        </w:rPr>
        <w:t>Cuando haya transcurrido el plazo de veinte días siguientes a aquél en que se haya levantado el acta final, notificado el oficio de observaciones o la resolución provisional, según sea el caso.</w:t>
      </w:r>
    </w:p>
    <w:p w:rsidR="00E83856" w:rsidRPr="00BE40EA" w:rsidRDefault="00E83856" w:rsidP="00E83856">
      <w:pPr>
        <w:pStyle w:val="texto0"/>
        <w:spacing w:line="229" w:lineRule="exact"/>
        <w:ind w:left="864" w:hanging="576"/>
        <w:rPr>
          <w:szCs w:val="24"/>
        </w:rPr>
      </w:pPr>
      <w:r w:rsidRPr="00BE40EA">
        <w:rPr>
          <w:b/>
          <w:szCs w:val="24"/>
        </w:rPr>
        <w:t>V.</w:t>
      </w:r>
      <w:r w:rsidRPr="00BE40EA">
        <w:rPr>
          <w:szCs w:val="24"/>
        </w:rPr>
        <w:t xml:space="preserve"> </w:t>
      </w:r>
      <w:r>
        <w:rPr>
          <w:szCs w:val="24"/>
        </w:rPr>
        <w:tab/>
      </w:r>
      <w:r w:rsidRPr="00BE40EA">
        <w:rPr>
          <w:szCs w:val="24"/>
        </w:rPr>
        <w:t>Tratándose de contribuyentes que se ubiquen en los supuestos a que se refieren el segundo y cuarto párrafos, este último en su parte final, del artículo 69-B de este Código.</w:t>
      </w:r>
    </w:p>
    <w:p w:rsidR="00E83856" w:rsidRPr="00BE40EA" w:rsidRDefault="00E83856" w:rsidP="00E83856">
      <w:pPr>
        <w:pStyle w:val="texto0"/>
        <w:spacing w:line="229" w:lineRule="exact"/>
        <w:rPr>
          <w:szCs w:val="24"/>
        </w:rPr>
      </w:pPr>
      <w:r w:rsidRPr="00BE40EA">
        <w:rPr>
          <w:b/>
          <w:szCs w:val="24"/>
        </w:rPr>
        <w:t>Artículo 69-F.</w:t>
      </w:r>
      <w:r w:rsidRPr="00BE40EA">
        <w:rPr>
          <w:szCs w:val="24"/>
        </w:rPr>
        <w:t xml:space="preserve"> El procedimiento de acuerdo conclusivo suspende los plazos a que se refieren los artículos 46-A, primer párrafo; 50, primer párrafo; 53-B y 67, sexto párrafo de este Código, a partir de que el contribuyente presente ante la Procuraduría de la Defensa del Contribuyente la solicitud de acuerdo conclusivo y hasta que se notifique a la autoridad revisora la conclusión del procedimiento previsto en este Capítulo.</w:t>
      </w:r>
    </w:p>
    <w:p w:rsidR="00E83856" w:rsidRPr="00BE40EA" w:rsidRDefault="00E83856" w:rsidP="00E83856">
      <w:pPr>
        <w:pStyle w:val="texto0"/>
        <w:spacing w:line="229" w:lineRule="exact"/>
        <w:rPr>
          <w:szCs w:val="24"/>
        </w:rPr>
      </w:pPr>
      <w:r w:rsidRPr="00BE40EA">
        <w:rPr>
          <w:b/>
          <w:szCs w:val="24"/>
        </w:rPr>
        <w:t>Artículo 69-H.</w:t>
      </w:r>
      <w:r w:rsidRPr="00BE40EA">
        <w:rPr>
          <w:szCs w:val="24"/>
        </w:rPr>
        <w:t xml:space="preserve"> En contra de los acuerdos conclusivos alcanzados y suscritos por el contribuyente y la autoridad no procederá medio de defensa alguno ni procedimiento de resolución de controversias contenido en un tratado para evitar la doble tributación; cuando los hechos u omisiones materia del acuerdo sirvan de fundamento a las resoluciones de la autoridad, los mismos serán incontrovertibles. Los acuerdos de referencia sólo surtirán efectos entre las partes y en ningún caso generarán precedentes.</w:t>
      </w:r>
    </w:p>
    <w:p w:rsidR="00E83856" w:rsidRPr="00BE40EA" w:rsidRDefault="00E83856" w:rsidP="00E83856">
      <w:pPr>
        <w:pStyle w:val="texto0"/>
        <w:spacing w:line="229" w:lineRule="exact"/>
        <w:rPr>
          <w:szCs w:val="24"/>
        </w:rPr>
      </w:pPr>
      <w:r w:rsidRPr="00BE40EA">
        <w:rPr>
          <w:b/>
          <w:bCs/>
          <w:szCs w:val="24"/>
        </w:rPr>
        <w:t>...</w:t>
      </w:r>
    </w:p>
    <w:p w:rsidR="00E83856" w:rsidRPr="00BE40EA" w:rsidRDefault="00E83856" w:rsidP="00E83856">
      <w:pPr>
        <w:pStyle w:val="texto0"/>
        <w:spacing w:line="229" w:lineRule="exact"/>
        <w:rPr>
          <w:szCs w:val="24"/>
        </w:rPr>
      </w:pPr>
      <w:r w:rsidRPr="00BE40EA">
        <w:rPr>
          <w:b/>
          <w:szCs w:val="24"/>
        </w:rPr>
        <w:t>Artículo 75. ...</w:t>
      </w:r>
    </w:p>
    <w:p w:rsidR="00E83856" w:rsidRPr="00BE40EA" w:rsidRDefault="00E83856" w:rsidP="00E83856">
      <w:pPr>
        <w:pStyle w:val="texto0"/>
        <w:spacing w:line="229" w:lineRule="exact"/>
        <w:rPr>
          <w:szCs w:val="24"/>
        </w:rPr>
      </w:pPr>
      <w:r w:rsidRPr="00BE40EA">
        <w:rPr>
          <w:b/>
          <w:szCs w:val="24"/>
        </w:rPr>
        <w:t>I.</w:t>
      </w:r>
      <w:r w:rsidRPr="00BE40EA">
        <w:rPr>
          <w:szCs w:val="24"/>
        </w:rPr>
        <w:t xml:space="preserve"> a </w:t>
      </w:r>
      <w:r w:rsidRPr="00BE40EA">
        <w:rPr>
          <w:b/>
          <w:szCs w:val="24"/>
        </w:rPr>
        <w:t>IV. ...</w:t>
      </w:r>
    </w:p>
    <w:p w:rsidR="00E83856" w:rsidRPr="00BE40EA" w:rsidRDefault="00E83856" w:rsidP="00E83856">
      <w:pPr>
        <w:pStyle w:val="texto0"/>
        <w:spacing w:line="229" w:lineRule="exact"/>
        <w:ind w:left="864" w:hanging="576"/>
        <w:rPr>
          <w:szCs w:val="24"/>
        </w:rPr>
      </w:pPr>
      <w:r w:rsidRPr="00BE40EA">
        <w:rPr>
          <w:b/>
          <w:szCs w:val="24"/>
        </w:rPr>
        <w:t xml:space="preserve">V. </w:t>
      </w:r>
      <w:r>
        <w:rPr>
          <w:b/>
          <w:szCs w:val="24"/>
        </w:rPr>
        <w:tab/>
      </w:r>
      <w:r w:rsidRPr="00BE40EA">
        <w:rPr>
          <w:szCs w:val="24"/>
        </w:rPr>
        <w:t>Asimismo, se considera agravante que los contribuyentes no den cumplimiento a lo dispuesto por los artículos 76, fracciones IX y XII, 76-A, 90, penúltimo párrafo, 110, fracción XI, 179, 180, 181 y 182 de la Ley del Impuesto sobre la Renta.</w:t>
      </w:r>
    </w:p>
    <w:p w:rsidR="00E83856" w:rsidRPr="00BE40EA" w:rsidRDefault="00E83856" w:rsidP="00E83856">
      <w:pPr>
        <w:pStyle w:val="texto0"/>
        <w:spacing w:line="220" w:lineRule="exact"/>
        <w:ind w:left="864" w:hanging="576"/>
        <w:rPr>
          <w:szCs w:val="24"/>
        </w:rPr>
      </w:pPr>
      <w:r w:rsidRPr="00BE40EA">
        <w:rPr>
          <w:b/>
          <w:szCs w:val="24"/>
        </w:rPr>
        <w:lastRenderedPageBreak/>
        <w:t>VI.</w:t>
      </w:r>
      <w:r w:rsidRPr="00BE40EA">
        <w:rPr>
          <w:szCs w:val="24"/>
        </w:rPr>
        <w:t xml:space="preserve"> </w:t>
      </w:r>
      <w:r>
        <w:rPr>
          <w:szCs w:val="24"/>
        </w:rPr>
        <w:tab/>
      </w:r>
      <w:r w:rsidRPr="00BE40EA">
        <w:rPr>
          <w:b/>
          <w:bCs/>
          <w:szCs w:val="24"/>
        </w:rPr>
        <w:t>...</w:t>
      </w:r>
    </w:p>
    <w:p w:rsidR="00E83856" w:rsidRPr="00BE40EA" w:rsidRDefault="00E83856" w:rsidP="00E83856">
      <w:pPr>
        <w:pStyle w:val="texto0"/>
        <w:spacing w:line="220" w:lineRule="exact"/>
        <w:ind w:left="864" w:firstLine="0"/>
        <w:rPr>
          <w:szCs w:val="24"/>
        </w:rPr>
      </w:pPr>
      <w:r w:rsidRPr="00BE40EA">
        <w:rPr>
          <w:b/>
          <w:bCs/>
          <w:szCs w:val="24"/>
        </w:rPr>
        <w:t>...</w:t>
      </w:r>
    </w:p>
    <w:p w:rsidR="00E83856" w:rsidRPr="00BE40EA" w:rsidRDefault="00E83856" w:rsidP="00E83856">
      <w:pPr>
        <w:pStyle w:val="texto0"/>
        <w:spacing w:line="220" w:lineRule="exact"/>
        <w:ind w:left="864" w:firstLine="0"/>
        <w:rPr>
          <w:szCs w:val="24"/>
        </w:rPr>
      </w:pPr>
      <w:r w:rsidRPr="00BE40EA">
        <w:rPr>
          <w:b/>
          <w:bCs/>
          <w:szCs w:val="24"/>
        </w:rPr>
        <w:t>...</w:t>
      </w:r>
    </w:p>
    <w:p w:rsidR="00E83856" w:rsidRPr="00BE40EA" w:rsidRDefault="00E83856" w:rsidP="00E83856">
      <w:pPr>
        <w:pStyle w:val="texto0"/>
        <w:spacing w:line="220" w:lineRule="exact"/>
        <w:ind w:left="864" w:hanging="576"/>
        <w:rPr>
          <w:b/>
          <w:szCs w:val="24"/>
        </w:rPr>
      </w:pPr>
      <w:r w:rsidRPr="00BE40EA">
        <w:rPr>
          <w:b/>
          <w:szCs w:val="24"/>
        </w:rPr>
        <w:t>VII.</w:t>
      </w:r>
      <w:r>
        <w:rPr>
          <w:szCs w:val="24"/>
        </w:rPr>
        <w:tab/>
      </w:r>
      <w:r w:rsidRPr="00BE40EA">
        <w:rPr>
          <w:szCs w:val="24"/>
        </w:rPr>
        <w:t>En el caso de que la multa se pague dentro de los 30 días siguientes a la fecha en que surta efectos la notificación al infractor de la resolución por la cual se le imponga la sanción, la multa se reducirá en un 20% de su monto, sin necesidad de que la autoridad que la impuso dicte nueva resolución. Lo dispuesto en esta fracción no será aplicable tratándose de la materia aduanera, ni cuando se presente el supuesto de disminución de la multa previsto en el séptimo párrafo del artículo 76 de este ordenamiento, así como el supuesto previsto en el artículo 78, de este Código.</w:t>
      </w:r>
    </w:p>
    <w:p w:rsidR="00E83856" w:rsidRPr="00BE40EA" w:rsidRDefault="00E83856" w:rsidP="00E83856">
      <w:pPr>
        <w:pStyle w:val="texto0"/>
        <w:spacing w:line="220" w:lineRule="exact"/>
        <w:rPr>
          <w:szCs w:val="24"/>
        </w:rPr>
      </w:pPr>
      <w:r w:rsidRPr="00BE40EA">
        <w:rPr>
          <w:b/>
          <w:szCs w:val="24"/>
        </w:rPr>
        <w:t>Artículo 76. ...</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b/>
          <w:szCs w:val="24"/>
        </w:rPr>
        <w:t>Décimo párrafo.</w:t>
      </w:r>
      <w:r w:rsidRPr="00BE40EA">
        <w:rPr>
          <w:szCs w:val="24"/>
        </w:rPr>
        <w:t xml:space="preserve"> (Se deroga).</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b/>
          <w:szCs w:val="24"/>
        </w:rPr>
        <w:t>Artículo 90-A.</w:t>
      </w:r>
      <w:r w:rsidRPr="00BE40EA">
        <w:rPr>
          <w:szCs w:val="24"/>
        </w:rPr>
        <w:t xml:space="preserve"> Se sancionará con una multa de $500,000.00 a $1’000,000.00 a los concesionarios de una red pública de telecomunicaciones en México que no cumplan, en un plazo máximo de cinco días, con la orden de bloquear el acceso al servicio digital del proveedor de dichos servicios prevista en el artículo 18-H QUÁTER, segundo párrafo, de la Ley del Impuesto al Valor Agregado. Igual sanción se aplicará cuando los concesionarios mencionados no lleven a cabo el desbloqueo en el plazo a que se refiere el artículo 18-H QUINTUS, segundo párrafo, de la citada Ley.</w:t>
      </w:r>
    </w:p>
    <w:p w:rsidR="00E83856" w:rsidRPr="00BE40EA" w:rsidRDefault="00E83856" w:rsidP="00E83856">
      <w:pPr>
        <w:pStyle w:val="texto0"/>
        <w:spacing w:line="220" w:lineRule="exact"/>
        <w:rPr>
          <w:szCs w:val="24"/>
        </w:rPr>
      </w:pPr>
      <w:r w:rsidRPr="00BE40EA">
        <w:rPr>
          <w:szCs w:val="24"/>
        </w:rPr>
        <w:t>Dicha sanción también se impondrá por cada mes de calendario que transcurra sin cumplir las mencionadas órdenes.</w:t>
      </w:r>
    </w:p>
    <w:p w:rsidR="00E83856" w:rsidRPr="00BE40EA" w:rsidRDefault="00E83856" w:rsidP="00E83856">
      <w:pPr>
        <w:pStyle w:val="texto0"/>
        <w:spacing w:line="220" w:lineRule="exact"/>
        <w:rPr>
          <w:szCs w:val="24"/>
        </w:rPr>
      </w:pPr>
      <w:r w:rsidRPr="00BE40EA">
        <w:rPr>
          <w:b/>
          <w:szCs w:val="24"/>
        </w:rPr>
        <w:t>Artículo 92. ...</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bCs/>
          <w:szCs w:val="24"/>
        </w:rPr>
      </w:pPr>
      <w:r w:rsidRPr="00BE40EA">
        <w:rPr>
          <w:bCs/>
          <w:szCs w:val="24"/>
        </w:rPr>
        <w:t>Se consideran mercancías los productos, artículos, efectos y cualesquier otros bienes, aun cuando las leyes los consideren inalienables o irreductibles a propiedad particular.</w:t>
      </w:r>
    </w:p>
    <w:p w:rsidR="00E83856" w:rsidRPr="00BE40EA" w:rsidRDefault="00E83856" w:rsidP="00E83856">
      <w:pPr>
        <w:pStyle w:val="texto0"/>
        <w:spacing w:line="220" w:lineRule="exact"/>
        <w:rPr>
          <w:szCs w:val="24"/>
        </w:rPr>
      </w:pPr>
      <w:r w:rsidRPr="00BE40EA">
        <w:rPr>
          <w:b/>
          <w:bCs/>
          <w:szCs w:val="24"/>
        </w:rPr>
        <w:t>...</w:t>
      </w:r>
    </w:p>
    <w:p w:rsidR="00E83856" w:rsidRPr="00BE40EA" w:rsidRDefault="00E83856" w:rsidP="00E83856">
      <w:pPr>
        <w:pStyle w:val="texto0"/>
        <w:spacing w:line="220" w:lineRule="exact"/>
        <w:rPr>
          <w:szCs w:val="24"/>
        </w:rPr>
      </w:pPr>
      <w:r w:rsidRPr="00BE40EA">
        <w:rPr>
          <w:b/>
          <w:szCs w:val="24"/>
        </w:rPr>
        <w:t>Artículo 103. ...</w:t>
      </w:r>
    </w:p>
    <w:p w:rsidR="00E83856" w:rsidRPr="00BE40EA" w:rsidRDefault="00E83856" w:rsidP="00E83856">
      <w:pPr>
        <w:pStyle w:val="texto0"/>
        <w:spacing w:line="220" w:lineRule="exact"/>
        <w:rPr>
          <w:szCs w:val="24"/>
        </w:rPr>
      </w:pPr>
      <w:r w:rsidRPr="00BE40EA">
        <w:rPr>
          <w:b/>
          <w:szCs w:val="24"/>
        </w:rPr>
        <w:t>I.</w:t>
      </w:r>
      <w:r w:rsidRPr="00BE40EA">
        <w:rPr>
          <w:szCs w:val="24"/>
        </w:rPr>
        <w:t xml:space="preserve"> a </w:t>
      </w:r>
      <w:r w:rsidRPr="00BE40EA">
        <w:rPr>
          <w:b/>
          <w:szCs w:val="24"/>
        </w:rPr>
        <w:t>XX. ...</w:t>
      </w:r>
    </w:p>
    <w:p w:rsidR="00E83856" w:rsidRPr="00BE40EA" w:rsidRDefault="00E83856" w:rsidP="00E83856">
      <w:pPr>
        <w:pStyle w:val="texto0"/>
        <w:spacing w:line="220" w:lineRule="exact"/>
        <w:ind w:left="864" w:hanging="576"/>
        <w:rPr>
          <w:szCs w:val="24"/>
        </w:rPr>
      </w:pPr>
      <w:r w:rsidRPr="00BE40EA">
        <w:rPr>
          <w:b/>
          <w:szCs w:val="24"/>
        </w:rPr>
        <w:t>XXI.</w:t>
      </w:r>
      <w:r>
        <w:rPr>
          <w:szCs w:val="24"/>
        </w:rPr>
        <w:tab/>
      </w:r>
      <w:r w:rsidRPr="00BE40EA">
        <w:rPr>
          <w:szCs w:val="24"/>
        </w:rPr>
        <w:t>Se omita retornar, transferir o cambiar de régimen aduanero, las mercancías importadas temporalmente en términos del artículo 108, fracción III, de la Ley Aduanera.</w:t>
      </w:r>
    </w:p>
    <w:p w:rsidR="00E83856" w:rsidRPr="00BE40EA" w:rsidRDefault="00E83856" w:rsidP="00E83856">
      <w:pPr>
        <w:pStyle w:val="texto0"/>
        <w:spacing w:line="224" w:lineRule="exact"/>
        <w:rPr>
          <w:szCs w:val="24"/>
        </w:rPr>
      </w:pPr>
      <w:r w:rsidRPr="00BE40EA">
        <w:rPr>
          <w:b/>
          <w:bCs/>
          <w:szCs w:val="24"/>
        </w:rPr>
        <w:t>...</w:t>
      </w:r>
    </w:p>
    <w:p w:rsidR="00E83856" w:rsidRPr="00BE40EA" w:rsidRDefault="00E83856" w:rsidP="00E83856">
      <w:pPr>
        <w:pStyle w:val="texto0"/>
        <w:spacing w:line="224" w:lineRule="exact"/>
        <w:rPr>
          <w:szCs w:val="24"/>
        </w:rPr>
      </w:pPr>
      <w:r w:rsidRPr="00BE40EA">
        <w:rPr>
          <w:b/>
          <w:bCs/>
          <w:szCs w:val="24"/>
        </w:rPr>
        <w:t>...</w:t>
      </w:r>
    </w:p>
    <w:p w:rsidR="00E83856" w:rsidRPr="00BE40EA" w:rsidRDefault="00E83856" w:rsidP="00E83856">
      <w:pPr>
        <w:pStyle w:val="texto0"/>
        <w:spacing w:line="240" w:lineRule="exact"/>
        <w:rPr>
          <w:rFonts w:eastAsia="MS Mincho"/>
          <w:szCs w:val="24"/>
        </w:rPr>
      </w:pPr>
      <w:r w:rsidRPr="00BE40EA">
        <w:rPr>
          <w:rFonts w:eastAsia="MS Mincho"/>
          <w:b/>
          <w:szCs w:val="24"/>
        </w:rPr>
        <w:lastRenderedPageBreak/>
        <w:t>Artículo 123. ...</w:t>
      </w:r>
    </w:p>
    <w:p w:rsidR="00E83856" w:rsidRPr="00BE40EA" w:rsidRDefault="00E83856" w:rsidP="00E83856">
      <w:pPr>
        <w:pStyle w:val="texto0"/>
        <w:spacing w:line="240" w:lineRule="exact"/>
        <w:rPr>
          <w:rFonts w:eastAsia="MS Mincho"/>
          <w:szCs w:val="24"/>
        </w:rPr>
      </w:pPr>
      <w:r w:rsidRPr="00BE40EA">
        <w:rPr>
          <w:b/>
          <w:bCs/>
          <w:szCs w:val="24"/>
        </w:rPr>
        <w:t>...</w:t>
      </w:r>
    </w:p>
    <w:p w:rsidR="00E83856" w:rsidRPr="00BE40EA" w:rsidRDefault="00E83856" w:rsidP="00E83856">
      <w:pPr>
        <w:pStyle w:val="texto0"/>
        <w:spacing w:line="240" w:lineRule="exact"/>
        <w:rPr>
          <w:bCs/>
          <w:szCs w:val="24"/>
        </w:rPr>
      </w:pPr>
      <w:r w:rsidRPr="00BE40EA">
        <w:rPr>
          <w:szCs w:val="24"/>
          <w:lang w:val="es-419"/>
        </w:rPr>
        <w:t>En caso de que los documentos se presenten en idioma distinto al español, deberán acompañarse de su respectiva traducción.</w:t>
      </w:r>
    </w:p>
    <w:p w:rsidR="00E83856" w:rsidRPr="00BE40EA" w:rsidRDefault="00E83856" w:rsidP="00E83856">
      <w:pPr>
        <w:pStyle w:val="texto0"/>
        <w:spacing w:line="240" w:lineRule="exact"/>
        <w:rPr>
          <w:rFonts w:eastAsia="MS Mincho"/>
          <w:szCs w:val="24"/>
        </w:rPr>
      </w:pPr>
      <w:r w:rsidRPr="00BE40EA">
        <w:rPr>
          <w:b/>
          <w:bCs/>
          <w:szCs w:val="24"/>
        </w:rPr>
        <w:t>...</w:t>
      </w:r>
    </w:p>
    <w:p w:rsidR="00E83856" w:rsidRPr="00BE40EA" w:rsidRDefault="00E83856" w:rsidP="00E83856">
      <w:pPr>
        <w:pStyle w:val="texto0"/>
        <w:spacing w:line="240" w:lineRule="exact"/>
        <w:rPr>
          <w:rFonts w:eastAsia="MS Mincho"/>
          <w:szCs w:val="24"/>
        </w:rPr>
      </w:pPr>
      <w:r w:rsidRPr="00BE40EA">
        <w:rPr>
          <w:b/>
          <w:bCs/>
          <w:szCs w:val="24"/>
        </w:rPr>
        <w:t>...</w:t>
      </w:r>
    </w:p>
    <w:p w:rsidR="00E83856" w:rsidRPr="00BE40EA" w:rsidRDefault="00E83856" w:rsidP="00E83856">
      <w:pPr>
        <w:pStyle w:val="texto0"/>
        <w:spacing w:line="240" w:lineRule="exact"/>
        <w:rPr>
          <w:rFonts w:eastAsia="MS Mincho"/>
          <w:szCs w:val="24"/>
        </w:rPr>
      </w:pPr>
      <w:r w:rsidRPr="00BE40EA">
        <w:rPr>
          <w:b/>
          <w:bCs/>
          <w:szCs w:val="24"/>
        </w:rPr>
        <w:t>...</w:t>
      </w:r>
    </w:p>
    <w:p w:rsidR="00E83856" w:rsidRPr="00BE40EA" w:rsidRDefault="00E83856" w:rsidP="00E83856">
      <w:pPr>
        <w:pStyle w:val="texto0"/>
        <w:spacing w:line="240" w:lineRule="exact"/>
        <w:rPr>
          <w:szCs w:val="24"/>
        </w:rPr>
      </w:pPr>
      <w:r w:rsidRPr="00BE40EA">
        <w:rPr>
          <w:b/>
          <w:bCs/>
          <w:szCs w:val="24"/>
        </w:rPr>
        <w:t>...</w:t>
      </w:r>
    </w:p>
    <w:p w:rsidR="00E83856" w:rsidRPr="00BE40EA" w:rsidRDefault="00E83856" w:rsidP="00E83856">
      <w:pPr>
        <w:pStyle w:val="texto0"/>
        <w:spacing w:line="240" w:lineRule="exact"/>
        <w:rPr>
          <w:szCs w:val="24"/>
        </w:rPr>
      </w:pPr>
      <w:r w:rsidRPr="00BE40EA">
        <w:rPr>
          <w:b/>
          <w:szCs w:val="24"/>
        </w:rPr>
        <w:t>Artículo 133-A. ...</w:t>
      </w:r>
    </w:p>
    <w:p w:rsidR="00E83856" w:rsidRPr="00BE40EA" w:rsidRDefault="00E83856" w:rsidP="00E83856">
      <w:pPr>
        <w:pStyle w:val="texto0"/>
        <w:spacing w:line="240" w:lineRule="exact"/>
        <w:rPr>
          <w:szCs w:val="24"/>
        </w:rPr>
      </w:pPr>
      <w:r w:rsidRPr="00BE40EA">
        <w:rPr>
          <w:b/>
          <w:bCs/>
          <w:szCs w:val="24"/>
        </w:rPr>
        <w:t>...</w:t>
      </w:r>
    </w:p>
    <w:p w:rsidR="00E83856" w:rsidRPr="00BE40EA" w:rsidRDefault="00E83856" w:rsidP="00E83856">
      <w:pPr>
        <w:pStyle w:val="texto0"/>
        <w:spacing w:line="240" w:lineRule="exact"/>
        <w:rPr>
          <w:szCs w:val="24"/>
        </w:rPr>
      </w:pPr>
      <w:r w:rsidRPr="00BE40EA">
        <w:rPr>
          <w:szCs w:val="24"/>
        </w:rPr>
        <w:t>Los plazos para cumplimiento de la resolución que establece este artículo empezarán a correr a partir de que hayan transcurrido los treinta días para impugnarla, salvo que el contribuyente demuestre haber interpuesto medio de defensa.</w:t>
      </w:r>
    </w:p>
    <w:p w:rsidR="00E83856" w:rsidRPr="00BE40EA" w:rsidRDefault="00E83856" w:rsidP="00E83856">
      <w:pPr>
        <w:pStyle w:val="texto0"/>
        <w:spacing w:line="240" w:lineRule="exact"/>
        <w:rPr>
          <w:rFonts w:eastAsia="MS Mincho"/>
          <w:b/>
          <w:bCs/>
          <w:szCs w:val="24"/>
        </w:rPr>
      </w:pPr>
      <w:r w:rsidRPr="00BE40EA">
        <w:rPr>
          <w:b/>
          <w:bCs/>
          <w:szCs w:val="24"/>
        </w:rPr>
        <w:t>Artículo 137.</w:t>
      </w:r>
      <w:r w:rsidRPr="00BE40EA">
        <w:rPr>
          <w:bCs/>
          <w:szCs w:val="24"/>
        </w:rPr>
        <w:t xml:space="preserve"> </w:t>
      </w:r>
      <w:r w:rsidRPr="00BE40EA">
        <w:rPr>
          <w:rFonts w:eastAsia="MS Mincho"/>
          <w:szCs w:val="24"/>
        </w:rPr>
        <w:t>Cuando la notificación se efectúe personalmente y el notificador no encuentre a quien deba notificar, le dejará citatorio en el domicilio, señalando el día y la hora en que se actúa,</w:t>
      </w:r>
      <w:r w:rsidRPr="00BE40EA">
        <w:rPr>
          <w:rFonts w:eastAsia="MS Mincho"/>
          <w:color w:val="5B9BD5"/>
          <w:szCs w:val="24"/>
        </w:rPr>
        <w:t xml:space="preserve"> </w:t>
      </w:r>
      <w:r w:rsidRPr="00BE40EA">
        <w:rPr>
          <w:rFonts w:eastAsia="MS Mincho"/>
          <w:szCs w:val="24"/>
        </w:rPr>
        <w:t>y que el objeto del mismo es</w:t>
      </w:r>
      <w:r w:rsidRPr="00BE40EA">
        <w:rPr>
          <w:rFonts w:eastAsia="MS Mincho"/>
          <w:b/>
          <w:szCs w:val="24"/>
        </w:rPr>
        <w:t xml:space="preserve"> </w:t>
      </w:r>
      <w:r w:rsidRPr="00BE40EA">
        <w:rPr>
          <w:rFonts w:eastAsia="MS Mincho"/>
          <w:szCs w:val="24"/>
        </w:rPr>
        <w:t>para que el destinatario de la notificación espere en dicho lugar</w:t>
      </w:r>
      <w:r w:rsidRPr="00BE40EA">
        <w:rPr>
          <w:rFonts w:eastAsia="MS Mincho"/>
          <w:b/>
          <w:szCs w:val="24"/>
        </w:rPr>
        <w:t xml:space="preserve"> </w:t>
      </w:r>
      <w:r w:rsidRPr="00BE40EA">
        <w:rPr>
          <w:rFonts w:eastAsia="MS Mincho"/>
          <w:szCs w:val="24"/>
        </w:rPr>
        <w:t>a una hora fija del día hábil posterior que se señale en el mismo;</w:t>
      </w:r>
      <w:r w:rsidRPr="00BE40EA">
        <w:rPr>
          <w:rFonts w:eastAsia="MS Mincho"/>
          <w:b/>
          <w:szCs w:val="24"/>
        </w:rPr>
        <w:t xml:space="preserve"> </w:t>
      </w:r>
      <w:r w:rsidRPr="00BE40EA">
        <w:rPr>
          <w:rFonts w:eastAsia="MS Mincho"/>
          <w:szCs w:val="24"/>
        </w:rPr>
        <w:t>en caso de que</w:t>
      </w:r>
      <w:r w:rsidRPr="00BE40EA">
        <w:rPr>
          <w:rFonts w:eastAsia="MS Mincho"/>
          <w:b/>
          <w:szCs w:val="24"/>
        </w:rPr>
        <w:t xml:space="preserve"> </w:t>
      </w:r>
      <w:r w:rsidRPr="00BE40EA">
        <w:rPr>
          <w:rFonts w:eastAsia="MS Mincho"/>
          <w:szCs w:val="24"/>
        </w:rPr>
        <w:t>en el domicilio no se encuentre alguna persona con quien pueda llevarse a cabo la diligencia o quien se encuentre se niegue a recibir el citatorio, éste se fijará en el acceso principal de dicho lugar y de ello, el notificador levantará una constancia</w:t>
      </w:r>
      <w:r w:rsidRPr="00BE40EA">
        <w:rPr>
          <w:rFonts w:eastAsia="MS Mincho"/>
          <w:bCs/>
          <w:szCs w:val="24"/>
        </w:rPr>
        <w:t>.</w:t>
      </w:r>
    </w:p>
    <w:p w:rsidR="00E83856" w:rsidRPr="00BE40EA" w:rsidRDefault="00E83856" w:rsidP="00E83856">
      <w:pPr>
        <w:pStyle w:val="texto0"/>
        <w:spacing w:line="240" w:lineRule="exact"/>
        <w:rPr>
          <w:rFonts w:eastAsia="MS Mincho"/>
          <w:b/>
          <w:szCs w:val="24"/>
        </w:rPr>
      </w:pPr>
      <w:r w:rsidRPr="00BE40EA">
        <w:rPr>
          <w:szCs w:val="24"/>
          <w:lang w:val="es-ES_tradnl"/>
        </w:rPr>
        <w:t>El día y hora de la cita, el notificador deberá constituirse en el domicilio del interesado, y deberá requerir nuevamente la presencia del destinatario y notificarlo, pero</w:t>
      </w:r>
      <w:r w:rsidRPr="00BE40EA">
        <w:rPr>
          <w:rFonts w:eastAsia="MS Mincho"/>
          <w:szCs w:val="24"/>
        </w:rPr>
        <w:t xml:space="preserve"> si la persona citada o su representante legal no acudiera </w:t>
      </w:r>
      <w:r w:rsidRPr="00BE40EA">
        <w:rPr>
          <w:szCs w:val="24"/>
          <w:lang w:val="es-ES_tradnl"/>
        </w:rPr>
        <w:t>a la cita,</w:t>
      </w:r>
      <w:r w:rsidRPr="00BE40EA">
        <w:rPr>
          <w:color w:val="5B9BD5"/>
          <w:szCs w:val="24"/>
          <w:lang w:val="es-ES_tradnl"/>
        </w:rPr>
        <w:t xml:space="preserve"> </w:t>
      </w:r>
      <w:r w:rsidRPr="00BE40EA">
        <w:rPr>
          <w:rFonts w:eastAsia="MS Mincho"/>
          <w:szCs w:val="24"/>
        </w:rPr>
        <w:t>se practicará la diligencia con quien se encuentre en el domicilio o en su defecto con un vecino.</w:t>
      </w:r>
      <w:r w:rsidRPr="00BE40EA">
        <w:rPr>
          <w:szCs w:val="24"/>
          <w:lang w:val="es-ES_tradnl"/>
        </w:rPr>
        <w:t xml:space="preserve"> </w:t>
      </w:r>
      <w:r w:rsidRPr="00BE40EA">
        <w:rPr>
          <w:rFonts w:eastAsia="MS Mincho"/>
          <w:szCs w:val="24"/>
        </w:rPr>
        <w:t>En caso de que estos últimos se negasen a recibir la notificación, ésta se hará por cualquiera de los medios previstos en el artículo 134 de este Código.</w:t>
      </w:r>
    </w:p>
    <w:p w:rsidR="00E83856" w:rsidRPr="00BE40EA" w:rsidRDefault="00E83856" w:rsidP="00E83856">
      <w:pPr>
        <w:pStyle w:val="texto0"/>
        <w:spacing w:line="240" w:lineRule="exact"/>
        <w:rPr>
          <w:szCs w:val="24"/>
        </w:rPr>
      </w:pPr>
      <w:r w:rsidRPr="00BE40EA">
        <w:rPr>
          <w:b/>
          <w:bCs/>
          <w:szCs w:val="24"/>
        </w:rPr>
        <w:t>...</w:t>
      </w:r>
    </w:p>
    <w:p w:rsidR="00E83856" w:rsidRPr="00BE40EA" w:rsidRDefault="00E83856" w:rsidP="00E83856">
      <w:pPr>
        <w:pStyle w:val="texto0"/>
        <w:spacing w:line="240" w:lineRule="exact"/>
        <w:rPr>
          <w:szCs w:val="24"/>
        </w:rPr>
      </w:pPr>
      <w:r w:rsidRPr="00BE40EA">
        <w:rPr>
          <w:b/>
          <w:bCs/>
          <w:szCs w:val="24"/>
        </w:rPr>
        <w:t>...</w:t>
      </w:r>
    </w:p>
    <w:p w:rsidR="00E83856" w:rsidRPr="00BE40EA" w:rsidRDefault="00E83856" w:rsidP="00E83856">
      <w:pPr>
        <w:pStyle w:val="texto0"/>
        <w:spacing w:line="240" w:lineRule="exact"/>
        <w:rPr>
          <w:szCs w:val="24"/>
        </w:rPr>
      </w:pPr>
      <w:r w:rsidRPr="00BE40EA">
        <w:rPr>
          <w:b/>
          <w:szCs w:val="24"/>
        </w:rPr>
        <w:t>Artículo 139.</w:t>
      </w:r>
      <w:r w:rsidRPr="00BE40EA">
        <w:rPr>
          <w:szCs w:val="24"/>
        </w:rPr>
        <w:t xml:space="preserve"> Las notificaciones por estrados se harán fijando durante seis días el documento que se pretenda notificar en un sitio abierto al público de las oficinas de la autoridad que efectúe la notificación y publicando el documento citado, durante el mismo plazo, en la página electrónica que al efecto establezcan las autoridades fiscales; dicho plazo se contará a partir del día siguiente a aquél en que el documento fue fijado o publicado según corresponda; la autoridad dejará constancia de ello en el expediente respectivo. En estos casos, se tendrá como fecha de notificación la del séptimo</w:t>
      </w:r>
      <w:r w:rsidRPr="00BE40EA">
        <w:rPr>
          <w:b/>
          <w:szCs w:val="24"/>
        </w:rPr>
        <w:t xml:space="preserve"> </w:t>
      </w:r>
      <w:r w:rsidRPr="00BE40EA">
        <w:rPr>
          <w:szCs w:val="24"/>
        </w:rPr>
        <w:t>día contado a partir del día siguiente a aquél en el que se hubiera fijado o publicado el documento.</w:t>
      </w:r>
    </w:p>
    <w:p w:rsidR="00E83856" w:rsidRPr="00BE40EA" w:rsidRDefault="00E83856" w:rsidP="00E83856">
      <w:pPr>
        <w:pStyle w:val="texto0"/>
        <w:spacing w:line="240" w:lineRule="exact"/>
        <w:rPr>
          <w:rFonts w:eastAsia="MS Mincho"/>
          <w:szCs w:val="24"/>
        </w:rPr>
      </w:pPr>
      <w:r w:rsidRPr="00BE40EA">
        <w:rPr>
          <w:rFonts w:eastAsia="MS Mincho"/>
          <w:b/>
          <w:szCs w:val="24"/>
        </w:rPr>
        <w:t>Artículo 141. ...</w:t>
      </w:r>
    </w:p>
    <w:p w:rsidR="00E83856" w:rsidRPr="00BE40EA" w:rsidRDefault="00E83856" w:rsidP="00E83856">
      <w:pPr>
        <w:pStyle w:val="texto0"/>
        <w:spacing w:line="240" w:lineRule="exact"/>
        <w:rPr>
          <w:rFonts w:eastAsia="MS Mincho"/>
          <w:szCs w:val="24"/>
        </w:rPr>
      </w:pPr>
      <w:r w:rsidRPr="00BE40EA">
        <w:rPr>
          <w:rFonts w:eastAsia="MS Mincho"/>
          <w:b/>
          <w:szCs w:val="24"/>
        </w:rPr>
        <w:t>I.</w:t>
      </w:r>
      <w:r w:rsidRPr="00BE40EA">
        <w:rPr>
          <w:rFonts w:eastAsia="MS Mincho"/>
          <w:szCs w:val="24"/>
        </w:rPr>
        <w:t xml:space="preserve"> a </w:t>
      </w:r>
      <w:r w:rsidRPr="00BE40EA">
        <w:rPr>
          <w:rFonts w:eastAsia="MS Mincho"/>
          <w:b/>
          <w:szCs w:val="24"/>
        </w:rPr>
        <w:t>IV. ...</w:t>
      </w:r>
    </w:p>
    <w:p w:rsidR="00E83856" w:rsidRPr="00BE40EA" w:rsidRDefault="00E83856" w:rsidP="00E83856">
      <w:pPr>
        <w:pStyle w:val="texto0"/>
        <w:spacing w:line="240" w:lineRule="exact"/>
        <w:ind w:left="864" w:hanging="576"/>
        <w:rPr>
          <w:rFonts w:eastAsia="MS Mincho"/>
          <w:szCs w:val="24"/>
        </w:rPr>
      </w:pPr>
      <w:r w:rsidRPr="00BE40EA">
        <w:rPr>
          <w:rFonts w:eastAsia="MS Mincho"/>
          <w:b/>
          <w:szCs w:val="24"/>
        </w:rPr>
        <w:t xml:space="preserve">V. </w:t>
      </w:r>
      <w:r>
        <w:rPr>
          <w:rFonts w:eastAsia="MS Mincho"/>
          <w:b/>
          <w:szCs w:val="24"/>
        </w:rPr>
        <w:tab/>
      </w:r>
      <w:r w:rsidRPr="00BE40EA">
        <w:rPr>
          <w:rFonts w:eastAsia="MS Mincho"/>
          <w:szCs w:val="24"/>
        </w:rPr>
        <w:t xml:space="preserve">Embargo en la vía administrativa de bienes muebles tangibles </w:t>
      </w:r>
      <w:r w:rsidRPr="00BE40EA">
        <w:rPr>
          <w:szCs w:val="24"/>
        </w:rPr>
        <w:t>e inmuebles, excepto predios rústicos, así como negociaciones</w:t>
      </w:r>
      <w:r w:rsidRPr="00BE40EA">
        <w:rPr>
          <w:rFonts w:eastAsia="MS Mincho"/>
          <w:szCs w:val="24"/>
        </w:rPr>
        <w:t>.</w:t>
      </w:r>
    </w:p>
    <w:p w:rsidR="00E83856" w:rsidRPr="00BE40EA" w:rsidRDefault="00E83856" w:rsidP="00E83856">
      <w:pPr>
        <w:pStyle w:val="texto0"/>
        <w:spacing w:line="240" w:lineRule="exact"/>
        <w:ind w:left="864" w:hanging="576"/>
        <w:rPr>
          <w:rFonts w:eastAsia="MS Mincho"/>
          <w:szCs w:val="24"/>
        </w:rPr>
      </w:pPr>
      <w:r w:rsidRPr="00BE40EA">
        <w:rPr>
          <w:rFonts w:eastAsia="MS Mincho"/>
          <w:b/>
          <w:szCs w:val="24"/>
        </w:rPr>
        <w:t>VI.</w:t>
      </w:r>
      <w:r w:rsidRPr="00BE40EA">
        <w:rPr>
          <w:rFonts w:eastAsia="MS Mincho"/>
          <w:szCs w:val="24"/>
        </w:rPr>
        <w:t xml:space="preserve"> </w:t>
      </w:r>
      <w:r>
        <w:rPr>
          <w:rFonts w:eastAsia="MS Mincho"/>
          <w:szCs w:val="24"/>
        </w:rPr>
        <w:tab/>
      </w:r>
      <w:r w:rsidRPr="00BE40EA">
        <w:rPr>
          <w:b/>
          <w:bCs/>
          <w:szCs w:val="24"/>
        </w:rPr>
        <w:t>...</w:t>
      </w:r>
    </w:p>
    <w:p w:rsidR="00E83856" w:rsidRPr="00BE40EA" w:rsidRDefault="00E83856" w:rsidP="00E83856">
      <w:pPr>
        <w:pStyle w:val="texto0"/>
        <w:spacing w:line="240" w:lineRule="exact"/>
        <w:rPr>
          <w:bCs/>
          <w:szCs w:val="24"/>
        </w:rPr>
      </w:pPr>
      <w:r w:rsidRPr="00BE40EA">
        <w:rPr>
          <w:b/>
          <w:bCs/>
          <w:szCs w:val="24"/>
        </w:rPr>
        <w:t>...</w:t>
      </w:r>
    </w:p>
    <w:p w:rsidR="00E83856" w:rsidRPr="00BE40EA" w:rsidRDefault="00E83856" w:rsidP="00E83856">
      <w:pPr>
        <w:pStyle w:val="texto0"/>
        <w:spacing w:line="240" w:lineRule="exact"/>
        <w:rPr>
          <w:rFonts w:eastAsia="MS Mincho"/>
          <w:szCs w:val="24"/>
        </w:rPr>
      </w:pPr>
      <w:r w:rsidRPr="00BE40EA">
        <w:rPr>
          <w:b/>
          <w:bCs/>
          <w:szCs w:val="24"/>
        </w:rPr>
        <w:t>...</w:t>
      </w:r>
    </w:p>
    <w:p w:rsidR="00E83856" w:rsidRPr="00BE40EA" w:rsidRDefault="00E83856" w:rsidP="00E83856">
      <w:pPr>
        <w:pStyle w:val="texto0"/>
        <w:spacing w:line="240" w:lineRule="exact"/>
        <w:rPr>
          <w:rFonts w:eastAsia="MS Mincho"/>
          <w:szCs w:val="24"/>
        </w:rPr>
      </w:pPr>
      <w:r w:rsidRPr="00BE40EA">
        <w:rPr>
          <w:b/>
          <w:bCs/>
          <w:szCs w:val="24"/>
        </w:rPr>
        <w:t>...</w:t>
      </w:r>
    </w:p>
    <w:p w:rsidR="00E83856" w:rsidRPr="00BE40EA" w:rsidRDefault="00E83856" w:rsidP="00E83856">
      <w:pPr>
        <w:pStyle w:val="texto0"/>
        <w:spacing w:line="240" w:lineRule="exact"/>
        <w:rPr>
          <w:rFonts w:eastAsia="MS Mincho"/>
          <w:szCs w:val="24"/>
        </w:rPr>
      </w:pPr>
      <w:r w:rsidRPr="00BE40EA">
        <w:rPr>
          <w:b/>
          <w:bCs/>
          <w:szCs w:val="24"/>
        </w:rPr>
        <w:t>...</w:t>
      </w:r>
    </w:p>
    <w:p w:rsidR="00E83856" w:rsidRPr="00BE40EA" w:rsidRDefault="00E83856" w:rsidP="00E83856">
      <w:pPr>
        <w:pStyle w:val="texto0"/>
        <w:spacing w:line="240" w:lineRule="exact"/>
        <w:rPr>
          <w:rFonts w:eastAsia="MS Mincho"/>
          <w:szCs w:val="24"/>
        </w:rPr>
      </w:pPr>
      <w:r w:rsidRPr="00BE40EA">
        <w:rPr>
          <w:b/>
          <w:bCs/>
          <w:szCs w:val="24"/>
        </w:rPr>
        <w:t>...</w:t>
      </w:r>
    </w:p>
    <w:p w:rsidR="00E83856" w:rsidRPr="00BE40EA" w:rsidRDefault="00E83856" w:rsidP="00E83856">
      <w:pPr>
        <w:pStyle w:val="texto0"/>
        <w:spacing w:line="240" w:lineRule="exact"/>
        <w:rPr>
          <w:rFonts w:eastAsia="MS Mincho"/>
          <w:szCs w:val="24"/>
        </w:rPr>
      </w:pPr>
      <w:r w:rsidRPr="00BE40EA">
        <w:rPr>
          <w:b/>
          <w:bCs/>
          <w:szCs w:val="24"/>
        </w:rPr>
        <w:t>...</w:t>
      </w:r>
    </w:p>
    <w:p w:rsidR="00E83856" w:rsidRPr="00BE40EA" w:rsidRDefault="00E83856" w:rsidP="00E83856">
      <w:pPr>
        <w:pStyle w:val="texto0"/>
        <w:spacing w:line="240" w:lineRule="exact"/>
        <w:rPr>
          <w:szCs w:val="24"/>
        </w:rPr>
      </w:pPr>
      <w:r w:rsidRPr="00BE40EA">
        <w:rPr>
          <w:b/>
          <w:bCs/>
          <w:szCs w:val="24"/>
        </w:rPr>
        <w:t>...</w:t>
      </w:r>
    </w:p>
    <w:p w:rsidR="00E83856" w:rsidRPr="00BE40EA" w:rsidRDefault="00E83856" w:rsidP="00E83856">
      <w:pPr>
        <w:pStyle w:val="texto0"/>
        <w:spacing w:line="224" w:lineRule="exact"/>
        <w:rPr>
          <w:rFonts w:eastAsia="MS Mincho"/>
          <w:szCs w:val="24"/>
        </w:rPr>
      </w:pPr>
      <w:r w:rsidRPr="00BE40EA">
        <w:rPr>
          <w:rFonts w:eastAsia="MS Mincho"/>
          <w:b/>
          <w:szCs w:val="24"/>
        </w:rPr>
        <w:lastRenderedPageBreak/>
        <w:t>Artículo 143. ...</w:t>
      </w:r>
    </w:p>
    <w:p w:rsidR="00E83856" w:rsidRPr="00BE40EA" w:rsidRDefault="00E83856" w:rsidP="00E83856">
      <w:pPr>
        <w:pStyle w:val="texto0"/>
        <w:spacing w:line="224" w:lineRule="exact"/>
        <w:rPr>
          <w:szCs w:val="24"/>
        </w:rPr>
      </w:pPr>
      <w:r w:rsidRPr="00BE40EA">
        <w:rPr>
          <w:b/>
          <w:bCs/>
          <w:szCs w:val="24"/>
        </w:rPr>
        <w:t>...</w:t>
      </w:r>
    </w:p>
    <w:p w:rsidR="00E83856" w:rsidRPr="00BE40EA" w:rsidRDefault="00E83856" w:rsidP="00E83856">
      <w:pPr>
        <w:pStyle w:val="texto0"/>
        <w:spacing w:line="224" w:lineRule="exact"/>
        <w:rPr>
          <w:rFonts w:eastAsia="MS Mincho"/>
          <w:szCs w:val="24"/>
        </w:rPr>
      </w:pPr>
      <w:r w:rsidRPr="00BE40EA">
        <w:rPr>
          <w:b/>
          <w:bCs/>
          <w:szCs w:val="24"/>
        </w:rPr>
        <w:t>...</w:t>
      </w:r>
    </w:p>
    <w:p w:rsidR="00E83856" w:rsidRPr="00BE40EA" w:rsidRDefault="00E83856" w:rsidP="00E83856">
      <w:pPr>
        <w:pStyle w:val="texto0"/>
        <w:spacing w:line="224" w:lineRule="exact"/>
        <w:ind w:left="864" w:hanging="576"/>
        <w:rPr>
          <w:szCs w:val="24"/>
        </w:rPr>
      </w:pPr>
      <w:r w:rsidRPr="00BE40EA">
        <w:rPr>
          <w:b/>
          <w:szCs w:val="24"/>
        </w:rPr>
        <w:t>a)</w:t>
      </w:r>
      <w:r w:rsidRPr="00BE40EA">
        <w:rPr>
          <w:szCs w:val="24"/>
        </w:rPr>
        <w:t xml:space="preserve"> </w:t>
      </w:r>
      <w:r>
        <w:rPr>
          <w:szCs w:val="24"/>
        </w:rPr>
        <w:tab/>
      </w:r>
      <w:r w:rsidRPr="00BE40EA">
        <w:rPr>
          <w:szCs w:val="24"/>
        </w:rPr>
        <w:t>La autoridad ejecutora requerirá de pago a la institución emisora de pólizas de fianza, acompañando copia de los documentos que justifiquen el crédito garantizado y su exigibilidad. Para ello la institución emisora de pólizas de fianza</w:t>
      </w:r>
      <w:r w:rsidRPr="00BE40EA" w:rsidDel="00265104">
        <w:rPr>
          <w:szCs w:val="24"/>
        </w:rPr>
        <w:t xml:space="preserve"> </w:t>
      </w:r>
      <w:r w:rsidRPr="00BE40EA">
        <w:rPr>
          <w:szCs w:val="24"/>
        </w:rPr>
        <w:t>designará, en cada una de las regiones competencia de las Salas Regionales del Tribunal Federal de Justicia Administrativa, un apoderado para recibir requerimientos de pago y el domicilio para dicho efecto, debiendo informar de los cambios que se produzcan dentro de los quince días de anticipación a la fecha en que se pretenda surtan sus efectos. La citada información se incorporará en la póliza de fianza respectiva y los cambios se proporcionarán a la autoridad ejecutora.</w:t>
      </w:r>
    </w:p>
    <w:p w:rsidR="00E83856" w:rsidRPr="00BE40EA" w:rsidRDefault="00E83856" w:rsidP="00E83856">
      <w:pPr>
        <w:pStyle w:val="texto0"/>
        <w:spacing w:line="224" w:lineRule="exact"/>
        <w:ind w:left="864" w:hanging="576"/>
        <w:rPr>
          <w:szCs w:val="24"/>
        </w:rPr>
      </w:pPr>
      <w:r w:rsidRPr="00BE40EA">
        <w:rPr>
          <w:b/>
          <w:szCs w:val="24"/>
        </w:rPr>
        <w:t>b)</w:t>
      </w:r>
      <w:r w:rsidRPr="00BE40EA">
        <w:rPr>
          <w:szCs w:val="24"/>
        </w:rPr>
        <w:t xml:space="preserve"> </w:t>
      </w:r>
      <w:r>
        <w:rPr>
          <w:szCs w:val="24"/>
        </w:rPr>
        <w:tab/>
      </w:r>
      <w:r w:rsidRPr="00BE40EA">
        <w:rPr>
          <w:szCs w:val="24"/>
        </w:rPr>
        <w:t>Si no se paga dentro de los quince días siguientes a la fecha en que surta efectos la notificación del requerimiento, la propia ejecutora ordenará a la institución de crédito o casa de bolsa que mantenga en depósito los títulos o valores en los que la institución emisora de pólizas de fianza tenga invertida sus reservas técnicas, que proceda a su venta a precio de mercado, hasta por el monto necesario para cubrir el principal y accesorios, los que entregará en pago a la autoridad ejecutora. La venta se realizará en o fuera de bolsa, de acuerdo con la naturaleza de los títulos</w:t>
      </w:r>
      <w:r w:rsidR="00331838">
        <w:rPr>
          <w:szCs w:val="24"/>
        </w:rPr>
        <w:t xml:space="preserve"> </w:t>
      </w:r>
      <w:r w:rsidRPr="00BE40EA">
        <w:rPr>
          <w:szCs w:val="24"/>
        </w:rPr>
        <w:t>o valores.</w:t>
      </w:r>
    </w:p>
    <w:p w:rsidR="00E83856" w:rsidRPr="00BE40EA" w:rsidRDefault="00E83856" w:rsidP="00E83856">
      <w:pPr>
        <w:pStyle w:val="texto0"/>
        <w:spacing w:line="224" w:lineRule="exact"/>
        <w:ind w:left="864" w:hanging="576"/>
        <w:rPr>
          <w:szCs w:val="24"/>
        </w:rPr>
      </w:pPr>
      <w:r>
        <w:rPr>
          <w:szCs w:val="24"/>
        </w:rPr>
        <w:tab/>
      </w:r>
      <w:r w:rsidRPr="00BE40EA">
        <w:rPr>
          <w:szCs w:val="24"/>
        </w:rPr>
        <w:t>Para estos efectos, las instituciones de crédito y casas de bolsa que mantengan títulos o valores en depósito por parte de las instituciones emisoras de pólizas de fianza, deberán informar dicha situación a la autoridad fiscal. En los casos en que las instituciones de crédito o las casas de bolsa omitan cumplir con la obligación anterior, resultará improcedente la aceptación de las pólizas de fianza para garantizar créditos fiscales.</w:t>
      </w:r>
    </w:p>
    <w:p w:rsidR="00E83856" w:rsidRPr="00BE40EA" w:rsidRDefault="00E83856" w:rsidP="00E83856">
      <w:pPr>
        <w:pStyle w:val="texto0"/>
        <w:spacing w:line="224" w:lineRule="exact"/>
        <w:ind w:left="864" w:hanging="576"/>
        <w:rPr>
          <w:rFonts w:eastAsia="MS Mincho"/>
          <w:szCs w:val="24"/>
        </w:rPr>
      </w:pPr>
      <w:r>
        <w:rPr>
          <w:b/>
          <w:bCs/>
          <w:szCs w:val="24"/>
        </w:rPr>
        <w:tab/>
      </w:r>
      <w:r w:rsidRPr="00BE40EA">
        <w:rPr>
          <w:b/>
          <w:bCs/>
          <w:szCs w:val="24"/>
        </w:rPr>
        <w:t>...</w:t>
      </w:r>
    </w:p>
    <w:p w:rsidR="00E83856" w:rsidRPr="00BE40EA" w:rsidRDefault="00E83856" w:rsidP="00E83856">
      <w:pPr>
        <w:pStyle w:val="texto0"/>
        <w:spacing w:line="224" w:lineRule="exact"/>
        <w:ind w:left="864" w:hanging="576"/>
        <w:rPr>
          <w:szCs w:val="24"/>
        </w:rPr>
      </w:pPr>
      <w:r w:rsidRPr="00BE40EA">
        <w:rPr>
          <w:b/>
          <w:bCs/>
          <w:szCs w:val="24"/>
        </w:rPr>
        <w:t>c)</w:t>
      </w:r>
      <w:r w:rsidRPr="00BE40EA">
        <w:rPr>
          <w:szCs w:val="24"/>
        </w:rPr>
        <w:t xml:space="preserve"> </w:t>
      </w:r>
      <w:r>
        <w:rPr>
          <w:szCs w:val="24"/>
        </w:rPr>
        <w:tab/>
      </w:r>
      <w:r w:rsidRPr="00BE40EA">
        <w:rPr>
          <w:szCs w:val="24"/>
        </w:rPr>
        <w:t>La autoridad ejecutora, informará a la institución emisora de pólizas de fianza sobre la orden dirigida a las instituciones de crédito o las casas de bolsa, la cual podrá oponerse a la venta únicamente exhibiendo el comprobante de pago del importe establecido en la póliza.</w:t>
      </w:r>
    </w:p>
    <w:p w:rsidR="00E83856" w:rsidRPr="00BE40EA" w:rsidRDefault="00E83856" w:rsidP="00E83856">
      <w:pPr>
        <w:pStyle w:val="texto0"/>
        <w:spacing w:line="224" w:lineRule="exact"/>
        <w:rPr>
          <w:szCs w:val="24"/>
        </w:rPr>
      </w:pPr>
      <w:r w:rsidRPr="00BE40EA">
        <w:rPr>
          <w:szCs w:val="24"/>
        </w:rPr>
        <w:t>Para los efectos del párrafo anterior, si la institución emisora de pólizas de fianza exhibe el comprobante de pago del importe establecido en la póliza más sus accesorios, dentro del plazo establecido en el inciso b) de este artículo, la autoridad fiscal ordenará a la institución de crédito o a la casa de bolsa, suspender la venta de los títulos o valores.</w:t>
      </w:r>
    </w:p>
    <w:p w:rsidR="00E83856" w:rsidRPr="00BE40EA" w:rsidRDefault="00E83856" w:rsidP="00E83856">
      <w:pPr>
        <w:pStyle w:val="texto0"/>
        <w:spacing w:line="224" w:lineRule="exact"/>
        <w:rPr>
          <w:rFonts w:eastAsia="MS Mincho"/>
          <w:szCs w:val="24"/>
        </w:rPr>
      </w:pPr>
      <w:r w:rsidRPr="00BE40EA">
        <w:rPr>
          <w:b/>
          <w:bCs/>
          <w:szCs w:val="24"/>
        </w:rPr>
        <w:t>...</w:t>
      </w:r>
    </w:p>
    <w:p w:rsidR="00E83856" w:rsidRPr="00BE40EA" w:rsidRDefault="00E83856" w:rsidP="00E83856">
      <w:pPr>
        <w:pStyle w:val="texto0"/>
        <w:spacing w:line="224" w:lineRule="exact"/>
        <w:rPr>
          <w:b/>
          <w:szCs w:val="24"/>
        </w:rPr>
      </w:pPr>
      <w:r w:rsidRPr="00BE40EA">
        <w:rPr>
          <w:bCs/>
          <w:szCs w:val="24"/>
        </w:rPr>
        <w:t>Tratándose de cartas de crédito a favor de la Federación, otorgadas para garantizar obligaciones fiscales, al hacerse exigibles, se aplicará el procedimiento que señale el Reglamento de este Código.</w:t>
      </w:r>
    </w:p>
    <w:p w:rsidR="00E83856" w:rsidRPr="00BE40EA" w:rsidRDefault="00E83856" w:rsidP="00E83856">
      <w:pPr>
        <w:pStyle w:val="texto0"/>
        <w:spacing w:line="224" w:lineRule="exact"/>
        <w:rPr>
          <w:szCs w:val="24"/>
        </w:rPr>
      </w:pPr>
      <w:r w:rsidRPr="00BE40EA">
        <w:rPr>
          <w:b/>
          <w:szCs w:val="24"/>
        </w:rPr>
        <w:t xml:space="preserve">Artículo 160. </w:t>
      </w:r>
      <w:r w:rsidRPr="00BE40EA">
        <w:rPr>
          <w:szCs w:val="24"/>
        </w:rPr>
        <w:t>El embargo de créditos será notificado directamente por la autoridad fiscal a los deudores del embargado, y se les requerirá con el objeto de que informen las características de la relación contractual con el contribuyente, apercibidos que de no comparecer en el término de tres días, se les impondrá una multa de conformidad con el artículo 91 de este Código; asimismo, se les requerirá para que no efectúen el pago de las cantidades respectivas a éste sino a la autoridad fiscal, apercibidos de doble pago en caso</w:t>
      </w:r>
      <w:r w:rsidR="00331838">
        <w:rPr>
          <w:szCs w:val="24"/>
        </w:rPr>
        <w:t xml:space="preserve"> </w:t>
      </w:r>
      <w:r w:rsidRPr="00BE40EA">
        <w:rPr>
          <w:szCs w:val="24"/>
        </w:rPr>
        <w:t>de desobediencia.</w:t>
      </w:r>
    </w:p>
    <w:p w:rsidR="00E83856" w:rsidRPr="00BE40EA" w:rsidRDefault="00E83856" w:rsidP="00E83856">
      <w:pPr>
        <w:pStyle w:val="texto0"/>
        <w:spacing w:line="224" w:lineRule="exact"/>
        <w:rPr>
          <w:szCs w:val="24"/>
        </w:rPr>
      </w:pPr>
      <w:r w:rsidRPr="00BE40EA">
        <w:rPr>
          <w:szCs w:val="24"/>
        </w:rPr>
        <w:t>Si se tratare de títulos a la orden o al portador, el embargo solo podrá practicarse mediante la obtención física de los mismos.</w:t>
      </w:r>
    </w:p>
    <w:p w:rsidR="00E83856" w:rsidRPr="00BE40EA" w:rsidRDefault="00E83856" w:rsidP="00E83856">
      <w:pPr>
        <w:pStyle w:val="texto0"/>
        <w:spacing w:line="224" w:lineRule="exact"/>
        <w:rPr>
          <w:szCs w:val="24"/>
        </w:rPr>
      </w:pPr>
      <w:r w:rsidRPr="00BE40EA">
        <w:rPr>
          <w:szCs w:val="24"/>
        </w:rPr>
        <w:t>Si llegare a asegurarse el título mismo del crédito, se nombrará un depositario que lo conserve en guarda, quien tendrá la obligación de hacer todo lo necesario para que no se altere ni menoscabe el derecho que el título represente, y de intentar las acciones y recursos que la ley concede para hacer efectivo el crédito.</w:t>
      </w:r>
    </w:p>
    <w:p w:rsidR="00E83856" w:rsidRPr="00BE40EA" w:rsidRDefault="00E83856" w:rsidP="00E83856">
      <w:pPr>
        <w:pStyle w:val="texto0"/>
        <w:spacing w:line="224" w:lineRule="exact"/>
        <w:rPr>
          <w:szCs w:val="24"/>
        </w:rPr>
      </w:pPr>
      <w:r w:rsidRPr="00BE40EA">
        <w:rPr>
          <w:szCs w:val="24"/>
        </w:rPr>
        <w:t>Una vez realizado el pago del crédito, por parte del deudor al embargado, la autoridad requerirá a éste para que, dentro de un plazo de tres días, entregue el comprobante fiscal digital por Internet por el concepto que haya sido motivo del pago realizado, apercibido de que, si no lo hace, la autoridad ejecutora emitirá el documento correspondiente en su rebeldía.</w:t>
      </w:r>
    </w:p>
    <w:p w:rsidR="00E83856" w:rsidRPr="00BE40EA" w:rsidRDefault="00E83856" w:rsidP="00E83856">
      <w:pPr>
        <w:pStyle w:val="texto0"/>
        <w:spacing w:line="224" w:lineRule="exact"/>
        <w:rPr>
          <w:szCs w:val="24"/>
          <w:lang w:eastAsia="es-MX"/>
        </w:rPr>
      </w:pPr>
      <w:r w:rsidRPr="00BE40EA">
        <w:rPr>
          <w:b/>
          <w:bCs/>
          <w:szCs w:val="24"/>
        </w:rPr>
        <w:t>...</w:t>
      </w:r>
    </w:p>
    <w:p w:rsidR="00E83856" w:rsidRPr="00BE40EA" w:rsidRDefault="00E83856" w:rsidP="00E83856">
      <w:pPr>
        <w:pStyle w:val="texto0"/>
        <w:spacing w:line="224" w:lineRule="exact"/>
        <w:rPr>
          <w:szCs w:val="24"/>
          <w:lang w:eastAsia="es-MX"/>
        </w:rPr>
      </w:pPr>
      <w:r w:rsidRPr="00BE40EA">
        <w:rPr>
          <w:b/>
          <w:bCs/>
          <w:szCs w:val="24"/>
        </w:rPr>
        <w:t>...</w:t>
      </w:r>
    </w:p>
    <w:p w:rsidR="00E83856" w:rsidRPr="00BE40EA" w:rsidRDefault="00E83856" w:rsidP="00E83856">
      <w:pPr>
        <w:pStyle w:val="texto0"/>
        <w:spacing w:line="224" w:lineRule="exact"/>
        <w:rPr>
          <w:szCs w:val="24"/>
        </w:rPr>
      </w:pPr>
      <w:r w:rsidRPr="00BE40EA">
        <w:rPr>
          <w:b/>
          <w:bCs/>
          <w:szCs w:val="24"/>
        </w:rPr>
        <w:t>...</w:t>
      </w:r>
    </w:p>
    <w:p w:rsidR="00E83856" w:rsidRPr="00BE40EA" w:rsidRDefault="00E83856" w:rsidP="00E83856">
      <w:pPr>
        <w:pStyle w:val="texto0"/>
        <w:spacing w:line="269" w:lineRule="exact"/>
        <w:rPr>
          <w:szCs w:val="24"/>
        </w:rPr>
      </w:pPr>
      <w:r w:rsidRPr="00BE40EA">
        <w:rPr>
          <w:b/>
          <w:szCs w:val="24"/>
        </w:rPr>
        <w:lastRenderedPageBreak/>
        <w:t xml:space="preserve">Artículo 176. </w:t>
      </w:r>
      <w:r w:rsidRPr="00BE40EA">
        <w:rPr>
          <w:szCs w:val="24"/>
        </w:rPr>
        <w:t xml:space="preserve">El remate deberá ser convocado al día siguiente de haberse efectuado la notificación del avalúo, para que tenga verificativo dentro de los veinte días siguientes. La convocatoria se publicará en la página electrónica de las autoridades fiscales cuando menos diez días antes del inicio del período señalado para el remate y la misma se mantendrá en los medios en que se haya fijado o dado a conocer hasta la conclusión </w:t>
      </w:r>
      <w:r w:rsidRPr="00BE40EA">
        <w:rPr>
          <w:rFonts w:eastAsia="MS Mincho"/>
          <w:bCs/>
          <w:szCs w:val="24"/>
        </w:rPr>
        <w:t xml:space="preserve">de </w:t>
      </w:r>
      <w:r w:rsidRPr="00BE40EA">
        <w:rPr>
          <w:szCs w:val="24"/>
        </w:rPr>
        <w:t>la subasta.</w:t>
      </w:r>
    </w:p>
    <w:p w:rsidR="00E83856" w:rsidRPr="00BE40EA" w:rsidRDefault="00E83856" w:rsidP="00E83856">
      <w:pPr>
        <w:pStyle w:val="texto0"/>
        <w:spacing w:line="269" w:lineRule="exact"/>
        <w:rPr>
          <w:szCs w:val="24"/>
        </w:rPr>
      </w:pPr>
      <w:r w:rsidRPr="00BE40EA">
        <w:rPr>
          <w:szCs w:val="24"/>
        </w:rPr>
        <w:t>En la convocatoria se darán a conocer los bienes objeto del remate, el valor que servirá de base para su enajenación, así como los requisitos que deberán cumplir los postores para concurrir a la subasta.</w:t>
      </w:r>
    </w:p>
    <w:p w:rsidR="00E83856" w:rsidRPr="00BE40EA" w:rsidRDefault="00E83856" w:rsidP="00E83856">
      <w:pPr>
        <w:pStyle w:val="texto0"/>
        <w:spacing w:line="269" w:lineRule="exact"/>
        <w:rPr>
          <w:szCs w:val="24"/>
        </w:rPr>
      </w:pPr>
      <w:r w:rsidRPr="00BE40EA">
        <w:rPr>
          <w:b/>
          <w:szCs w:val="24"/>
        </w:rPr>
        <w:t xml:space="preserve">Artículo 177. </w:t>
      </w:r>
      <w:r w:rsidRPr="00BE40EA">
        <w:rPr>
          <w:szCs w:val="24"/>
        </w:rPr>
        <w:t>Los acreedores que aparezcan del certificado de gravámenes correspondiente a los últimos diez años, el cual deberá obtenerse oportunamente, serán notificados personalmente o por medio del buzón tributario del período de remate señalado en la convocatoria y, en caso de no ser factible hacerlo por alguna de las causas a que se refieren las fracciones III y IV del artículo 134 de este Código, se tendrán como notificados de la fecha en que se efectuará el remate, en aquélla en que la convocatoria haya sido publicada en la página electrónica de las autoridades fiscales siempre que en dicha convocatoria se exprese el nombre de los acreedores.</w:t>
      </w:r>
    </w:p>
    <w:p w:rsidR="00E83856" w:rsidRPr="00BE40EA" w:rsidRDefault="00E83856" w:rsidP="00E83856">
      <w:pPr>
        <w:pStyle w:val="texto0"/>
        <w:spacing w:line="269" w:lineRule="exact"/>
        <w:rPr>
          <w:rFonts w:eastAsia="MS Mincho"/>
          <w:szCs w:val="24"/>
        </w:rPr>
      </w:pPr>
      <w:r w:rsidRPr="00BE40EA">
        <w:rPr>
          <w:rFonts w:eastAsia="MS Mincho"/>
          <w:b/>
          <w:szCs w:val="24"/>
        </w:rPr>
        <w:t xml:space="preserve">Artículo 183. </w:t>
      </w:r>
      <w:r w:rsidRPr="00BE40EA">
        <w:rPr>
          <w:rFonts w:eastAsia="MS Mincho"/>
          <w:szCs w:val="24"/>
        </w:rPr>
        <w:t>En la página electrónica de remates del Servicio de Administración Tributaria, se especificará el período de</w:t>
      </w:r>
      <w:r w:rsidRPr="00BE40EA">
        <w:rPr>
          <w:rFonts w:eastAsia="MS Mincho"/>
          <w:b/>
          <w:szCs w:val="24"/>
        </w:rPr>
        <w:t xml:space="preserve"> </w:t>
      </w:r>
      <w:r w:rsidRPr="00BE40EA">
        <w:rPr>
          <w:rFonts w:eastAsia="MS Mincho"/>
          <w:szCs w:val="24"/>
        </w:rPr>
        <w:t>remate, el registro de los postores y las posturas que se reciban, así como la fecha y hora de su recepción.</w:t>
      </w:r>
    </w:p>
    <w:p w:rsidR="00E83856" w:rsidRPr="00BE40EA" w:rsidRDefault="00E83856" w:rsidP="00E83856">
      <w:pPr>
        <w:pStyle w:val="texto0"/>
        <w:spacing w:line="269" w:lineRule="exact"/>
        <w:rPr>
          <w:rFonts w:eastAsia="MS Mincho"/>
          <w:szCs w:val="24"/>
        </w:rPr>
      </w:pPr>
      <w:r w:rsidRPr="00BE40EA">
        <w:rPr>
          <w:b/>
          <w:bCs/>
          <w:szCs w:val="24"/>
        </w:rPr>
        <w:t>...</w:t>
      </w:r>
    </w:p>
    <w:p w:rsidR="00E83856" w:rsidRPr="00BE40EA" w:rsidRDefault="00E83856" w:rsidP="00E83856">
      <w:pPr>
        <w:pStyle w:val="texto0"/>
        <w:spacing w:line="269" w:lineRule="exact"/>
        <w:rPr>
          <w:rFonts w:eastAsia="MS Mincho"/>
          <w:szCs w:val="24"/>
        </w:rPr>
      </w:pPr>
      <w:r w:rsidRPr="00BE40EA">
        <w:rPr>
          <w:b/>
          <w:bCs/>
          <w:szCs w:val="24"/>
        </w:rPr>
        <w:t>...</w:t>
      </w:r>
    </w:p>
    <w:p w:rsidR="00E83856" w:rsidRPr="00BE40EA" w:rsidRDefault="00E83856" w:rsidP="00E83856">
      <w:pPr>
        <w:pStyle w:val="texto0"/>
        <w:spacing w:line="269" w:lineRule="exact"/>
        <w:rPr>
          <w:rFonts w:eastAsia="MS Mincho"/>
          <w:szCs w:val="24"/>
        </w:rPr>
      </w:pPr>
      <w:r w:rsidRPr="00BE40EA">
        <w:rPr>
          <w:rFonts w:eastAsia="MS Mincho"/>
          <w:szCs w:val="24"/>
        </w:rPr>
        <w:t>El Servicio de Administración Tributaria fincará el remate a favor de quien haya hecho la mejor postura y efectuado el pago de la postura ofrecida, dentro de los plazos establecidos en los artículos 185 y 186 de este Código. Cuando existan varios postores que hayan ofrecido una suma igual y dicha suma sea la postura más alta, se aceptará la primera postura que se haya recibido.</w:t>
      </w:r>
    </w:p>
    <w:p w:rsidR="00E83856" w:rsidRPr="00BE40EA" w:rsidRDefault="00E83856" w:rsidP="00E83856">
      <w:pPr>
        <w:pStyle w:val="texto0"/>
        <w:spacing w:line="269" w:lineRule="exact"/>
        <w:rPr>
          <w:szCs w:val="24"/>
        </w:rPr>
      </w:pPr>
      <w:r w:rsidRPr="00BE40EA">
        <w:rPr>
          <w:b/>
          <w:bCs/>
          <w:szCs w:val="24"/>
        </w:rPr>
        <w:t>...</w:t>
      </w:r>
    </w:p>
    <w:p w:rsidR="00E83856" w:rsidRPr="00BE40EA" w:rsidRDefault="00E83856" w:rsidP="00E83856">
      <w:pPr>
        <w:pStyle w:val="texto0"/>
        <w:spacing w:line="269" w:lineRule="exact"/>
        <w:rPr>
          <w:rFonts w:eastAsia="MS Mincho"/>
          <w:szCs w:val="24"/>
        </w:rPr>
      </w:pPr>
      <w:r w:rsidRPr="00BE40EA">
        <w:rPr>
          <w:rFonts w:eastAsia="MS Mincho"/>
          <w:b/>
          <w:bCs/>
          <w:szCs w:val="24"/>
        </w:rPr>
        <w:t>Artículo 185.</w:t>
      </w:r>
      <w:r w:rsidRPr="00BE40EA">
        <w:rPr>
          <w:rFonts w:eastAsia="MS Mincho"/>
          <w:bCs/>
          <w:szCs w:val="24"/>
        </w:rPr>
        <w:t xml:space="preserve"> </w:t>
      </w:r>
      <w:r w:rsidRPr="00BE40EA">
        <w:rPr>
          <w:rFonts w:eastAsia="MS Mincho"/>
          <w:szCs w:val="24"/>
        </w:rPr>
        <w:t>Declarado ganador al oferente de la postura más alta, en caso</w:t>
      </w:r>
      <w:r w:rsidRPr="00BE40EA">
        <w:rPr>
          <w:bCs/>
          <w:szCs w:val="24"/>
          <w:lang w:eastAsia="es-MX"/>
        </w:rPr>
        <w:t xml:space="preserve"> </w:t>
      </w:r>
      <w:r w:rsidRPr="00BE40EA">
        <w:rPr>
          <w:rFonts w:eastAsia="MS Mincho"/>
          <w:szCs w:val="24"/>
        </w:rPr>
        <w:t xml:space="preserve">de bienes muebles se aplicará el depósito constituido. Dentro de los tres días siguientes a la fecha del remate, el postor deberá enterar mediante transferencia electrónica de fondos </w:t>
      </w:r>
      <w:r w:rsidRPr="00BE40EA">
        <w:rPr>
          <w:szCs w:val="24"/>
        </w:rPr>
        <w:t>o depósito bancario</w:t>
      </w:r>
      <w:r w:rsidRPr="00BE40EA">
        <w:rPr>
          <w:rFonts w:eastAsia="MS Mincho"/>
          <w:szCs w:val="24"/>
        </w:rPr>
        <w:t xml:space="preserve"> conforme a las reglas de carácter general que al efecto expida el Servicio de Administración Tributaria, el saldo de la cantidad ofrecida de contado en su postura o la que resulte de las mejoras.</w:t>
      </w:r>
    </w:p>
    <w:p w:rsidR="00E83856" w:rsidRPr="00BE40EA" w:rsidRDefault="00E83856" w:rsidP="00E83856">
      <w:pPr>
        <w:pStyle w:val="texto0"/>
        <w:spacing w:line="269" w:lineRule="exact"/>
        <w:rPr>
          <w:szCs w:val="24"/>
          <w:lang w:eastAsia="es-MX"/>
        </w:rPr>
      </w:pPr>
      <w:r w:rsidRPr="00BE40EA">
        <w:rPr>
          <w:b/>
          <w:bCs/>
          <w:szCs w:val="24"/>
        </w:rPr>
        <w:t>...</w:t>
      </w:r>
    </w:p>
    <w:p w:rsidR="00E83856" w:rsidRPr="00BE40EA" w:rsidRDefault="00E83856" w:rsidP="00E83856">
      <w:pPr>
        <w:pStyle w:val="texto0"/>
        <w:spacing w:line="269" w:lineRule="exact"/>
        <w:rPr>
          <w:szCs w:val="24"/>
          <w:lang w:eastAsia="es-MX"/>
        </w:rPr>
      </w:pPr>
      <w:r w:rsidRPr="00BE40EA">
        <w:rPr>
          <w:b/>
          <w:bCs/>
          <w:szCs w:val="24"/>
        </w:rPr>
        <w:t>...</w:t>
      </w:r>
    </w:p>
    <w:p w:rsidR="00E83856" w:rsidRPr="00BE40EA" w:rsidRDefault="00E83856" w:rsidP="00E83856">
      <w:pPr>
        <w:pStyle w:val="texto0"/>
        <w:spacing w:line="269" w:lineRule="exact"/>
        <w:rPr>
          <w:szCs w:val="24"/>
          <w:lang w:eastAsia="es-MX"/>
        </w:rPr>
      </w:pPr>
      <w:r w:rsidRPr="00BE40EA">
        <w:rPr>
          <w:b/>
          <w:bCs/>
          <w:szCs w:val="24"/>
        </w:rPr>
        <w:t>...</w:t>
      </w:r>
    </w:p>
    <w:p w:rsidR="00E83856" w:rsidRPr="00BE40EA" w:rsidRDefault="00E83856" w:rsidP="00E83856">
      <w:pPr>
        <w:pStyle w:val="texto0"/>
        <w:spacing w:line="269" w:lineRule="exact"/>
        <w:rPr>
          <w:rFonts w:eastAsia="MS Mincho"/>
          <w:szCs w:val="24"/>
        </w:rPr>
      </w:pPr>
      <w:r w:rsidRPr="00BE40EA">
        <w:rPr>
          <w:rFonts w:eastAsia="MS Mincho"/>
          <w:b/>
          <w:bCs/>
          <w:szCs w:val="24"/>
        </w:rPr>
        <w:t>Artículo 186.</w:t>
      </w:r>
      <w:r w:rsidRPr="00BE40EA">
        <w:rPr>
          <w:rFonts w:eastAsia="MS Mincho"/>
          <w:bCs/>
          <w:szCs w:val="24"/>
        </w:rPr>
        <w:t xml:space="preserve"> </w:t>
      </w:r>
      <w:r w:rsidRPr="00BE40EA">
        <w:rPr>
          <w:rFonts w:eastAsia="MS Mincho"/>
          <w:szCs w:val="24"/>
        </w:rPr>
        <w:t>Declarado ganador al oferente de la postura más alta, en caso</w:t>
      </w:r>
      <w:r w:rsidRPr="00BE40EA">
        <w:rPr>
          <w:bCs/>
          <w:szCs w:val="24"/>
          <w:lang w:eastAsia="es-MX"/>
        </w:rPr>
        <w:t xml:space="preserve"> </w:t>
      </w:r>
      <w:r w:rsidRPr="00BE40EA">
        <w:rPr>
          <w:rFonts w:eastAsia="MS Mincho"/>
          <w:szCs w:val="24"/>
        </w:rPr>
        <w:t>de bienes inmuebles o negociaciones se aplicará el depósito constituido. Dentro de los diez días siguientes a la fecha del remate, el postor enterará mediante transferencia electrónica de fondos o depósito bancario conforme a las reglas de carácter general que al efecto expida el Servicio de Administración Tributaria, el saldo de la cantidad ofrecida de contado en su postura o la que resulte de las mejoras.</w:t>
      </w:r>
    </w:p>
    <w:p w:rsidR="00E83856" w:rsidRPr="00BE40EA" w:rsidRDefault="00E83856" w:rsidP="00E83856">
      <w:pPr>
        <w:pStyle w:val="texto0"/>
        <w:spacing w:line="269" w:lineRule="exact"/>
        <w:rPr>
          <w:szCs w:val="24"/>
        </w:rPr>
      </w:pPr>
      <w:r w:rsidRPr="00BE40EA">
        <w:rPr>
          <w:b/>
          <w:bCs/>
          <w:szCs w:val="24"/>
        </w:rPr>
        <w:t>...</w:t>
      </w:r>
    </w:p>
    <w:p w:rsidR="00E83856" w:rsidRPr="00BE40EA" w:rsidRDefault="00E83856" w:rsidP="00E83856">
      <w:pPr>
        <w:pStyle w:val="texto0"/>
        <w:spacing w:line="269" w:lineRule="exact"/>
        <w:rPr>
          <w:szCs w:val="24"/>
        </w:rPr>
      </w:pPr>
      <w:r w:rsidRPr="00BE40EA">
        <w:rPr>
          <w:b/>
          <w:bCs/>
          <w:szCs w:val="24"/>
        </w:rPr>
        <w:t>...</w:t>
      </w:r>
    </w:p>
    <w:p w:rsidR="00E83856" w:rsidRPr="00BE40EA" w:rsidRDefault="00E83856" w:rsidP="00E83856">
      <w:pPr>
        <w:pStyle w:val="texto0"/>
        <w:spacing w:line="269" w:lineRule="exact"/>
        <w:rPr>
          <w:szCs w:val="24"/>
        </w:rPr>
      </w:pPr>
      <w:r w:rsidRPr="00BE40EA">
        <w:rPr>
          <w:rFonts w:eastAsia="MS Mincho"/>
          <w:b/>
          <w:bCs/>
          <w:szCs w:val="24"/>
        </w:rPr>
        <w:t xml:space="preserve">Artículo 188-Bis. </w:t>
      </w:r>
      <w:r w:rsidRPr="00BE40EA">
        <w:rPr>
          <w:szCs w:val="24"/>
        </w:rPr>
        <w:t>En el caso en que los bienes rematados no puedan ser entregados al postor a cuyo favor se hubiera fincado el remate por existir impedimento jurídico debidamente fundado para ello, aquél podrá, en un plazo de seis meses contado a partir de la fecha en que la autoridad informe sobre la imposibilidad de la entrega de los bienes solicitar a la autoridad fiscal la entrega del monto pagado por la adquisición de dichos bienes.</w:t>
      </w:r>
    </w:p>
    <w:p w:rsidR="00E83856" w:rsidRPr="00BE40EA" w:rsidRDefault="00E83856" w:rsidP="001E2954">
      <w:pPr>
        <w:pStyle w:val="texto0"/>
        <w:spacing w:line="234" w:lineRule="exact"/>
        <w:rPr>
          <w:szCs w:val="24"/>
        </w:rPr>
      </w:pPr>
      <w:r w:rsidRPr="00BE40EA">
        <w:rPr>
          <w:szCs w:val="24"/>
        </w:rPr>
        <w:lastRenderedPageBreak/>
        <w:t>La autoridad entregará la cantidad respectiva en un plazo de dos meses contado a partir de la fecha en que se efectúe la solicitud a que se refiere el párrafo anterior. Si dentro de este último plazo cesa la causa por la cual la autoridad fiscal se vio imposibilitada para efectuar la entrega de los bienes rematados, se procederá a la entrega de los mismos en lugar de entregar al postor la</w:t>
      </w:r>
      <w:r w:rsidRPr="00BE40EA">
        <w:rPr>
          <w:szCs w:val="24"/>
          <w:lang w:val="es-NI"/>
        </w:rPr>
        <w:t xml:space="preserve"> cantidad </w:t>
      </w:r>
      <w:r w:rsidRPr="00BE40EA">
        <w:rPr>
          <w:szCs w:val="24"/>
        </w:rPr>
        <w:t>pagada por esos bienes.</w:t>
      </w:r>
    </w:p>
    <w:p w:rsidR="00E83856" w:rsidRPr="00BE40EA" w:rsidRDefault="00E83856" w:rsidP="001E2954">
      <w:pPr>
        <w:pStyle w:val="texto0"/>
        <w:spacing w:line="234" w:lineRule="exact"/>
        <w:rPr>
          <w:szCs w:val="24"/>
        </w:rPr>
      </w:pPr>
      <w:r w:rsidRPr="00BE40EA">
        <w:rPr>
          <w:b/>
          <w:bCs/>
          <w:szCs w:val="24"/>
        </w:rPr>
        <w:t>...</w:t>
      </w:r>
    </w:p>
    <w:p w:rsidR="00E83856" w:rsidRPr="00BE40EA" w:rsidRDefault="00E83856" w:rsidP="001E2954">
      <w:pPr>
        <w:pStyle w:val="texto0"/>
        <w:spacing w:line="234" w:lineRule="exact"/>
        <w:rPr>
          <w:szCs w:val="24"/>
        </w:rPr>
      </w:pPr>
      <w:r w:rsidRPr="00BE40EA">
        <w:rPr>
          <w:b/>
          <w:bCs/>
          <w:szCs w:val="24"/>
        </w:rPr>
        <w:t>...</w:t>
      </w:r>
    </w:p>
    <w:p w:rsidR="00E83856" w:rsidRPr="00BE40EA" w:rsidRDefault="00E83856" w:rsidP="001E2954">
      <w:pPr>
        <w:pStyle w:val="texto0"/>
        <w:spacing w:line="234" w:lineRule="exact"/>
        <w:rPr>
          <w:bCs/>
          <w:szCs w:val="24"/>
        </w:rPr>
      </w:pPr>
      <w:r w:rsidRPr="00BE40EA">
        <w:rPr>
          <w:rFonts w:eastAsia="MS Mincho"/>
          <w:b/>
          <w:szCs w:val="24"/>
        </w:rPr>
        <w:t>Artículo 191. ...</w:t>
      </w:r>
    </w:p>
    <w:p w:rsidR="00E83856" w:rsidRPr="00BE40EA" w:rsidRDefault="00E83856" w:rsidP="001E2954">
      <w:pPr>
        <w:pStyle w:val="texto0"/>
        <w:spacing w:line="234" w:lineRule="exact"/>
        <w:rPr>
          <w:szCs w:val="24"/>
        </w:rPr>
      </w:pPr>
      <w:r w:rsidRPr="00BE40EA">
        <w:rPr>
          <w:b/>
          <w:bCs/>
          <w:szCs w:val="24"/>
        </w:rPr>
        <w:t>...</w:t>
      </w:r>
    </w:p>
    <w:p w:rsidR="00E83856" w:rsidRPr="00BE40EA" w:rsidRDefault="00E83856" w:rsidP="001E2954">
      <w:pPr>
        <w:pStyle w:val="texto0"/>
        <w:spacing w:line="234" w:lineRule="exact"/>
        <w:rPr>
          <w:szCs w:val="24"/>
        </w:rPr>
      </w:pPr>
      <w:r w:rsidRPr="00BE40EA">
        <w:rPr>
          <w:b/>
          <w:bCs/>
          <w:szCs w:val="24"/>
        </w:rPr>
        <w:t>...</w:t>
      </w:r>
    </w:p>
    <w:p w:rsidR="00E83856" w:rsidRPr="00BE40EA" w:rsidRDefault="00E83856" w:rsidP="001E2954">
      <w:pPr>
        <w:pStyle w:val="texto0"/>
        <w:spacing w:line="234" w:lineRule="exact"/>
        <w:rPr>
          <w:szCs w:val="24"/>
        </w:rPr>
      </w:pPr>
      <w:r w:rsidRPr="00BE40EA">
        <w:rPr>
          <w:szCs w:val="24"/>
        </w:rPr>
        <w:t>Cuando la</w:t>
      </w:r>
      <w:r w:rsidRPr="00BE40EA">
        <w:rPr>
          <w:b/>
          <w:szCs w:val="24"/>
        </w:rPr>
        <w:t xml:space="preserve"> </w:t>
      </w:r>
      <w:r w:rsidRPr="00BE40EA">
        <w:rPr>
          <w:szCs w:val="24"/>
        </w:rPr>
        <w:t>adjudicación de</w:t>
      </w:r>
      <w:r w:rsidRPr="00BE40EA">
        <w:rPr>
          <w:b/>
          <w:szCs w:val="24"/>
        </w:rPr>
        <w:t xml:space="preserve"> </w:t>
      </w:r>
      <w:r w:rsidRPr="00BE40EA">
        <w:rPr>
          <w:szCs w:val="24"/>
        </w:rPr>
        <w:t>los bienes se deba inscribir en el Registro Público de la Propiedad, el acta de adjudicación debidamente firmada por la autoridad ejecutora tendrá el carácter de escritura pública y será el documento público que se considerará como testimonio de escritura para los efectos de inscripción en dicho Registro.</w:t>
      </w:r>
    </w:p>
    <w:p w:rsidR="00E83856" w:rsidRPr="00BE40EA" w:rsidRDefault="00E83856" w:rsidP="001E2954">
      <w:pPr>
        <w:pStyle w:val="texto0"/>
        <w:spacing w:line="234" w:lineRule="exact"/>
        <w:rPr>
          <w:szCs w:val="24"/>
        </w:rPr>
      </w:pPr>
      <w:r w:rsidRPr="00BE40EA">
        <w:rPr>
          <w:b/>
          <w:bCs/>
          <w:szCs w:val="24"/>
        </w:rPr>
        <w:t>...</w:t>
      </w:r>
    </w:p>
    <w:p w:rsidR="00E83856" w:rsidRPr="00BE40EA" w:rsidRDefault="00E83856" w:rsidP="001E2954">
      <w:pPr>
        <w:pStyle w:val="texto0"/>
        <w:spacing w:line="234" w:lineRule="exact"/>
        <w:rPr>
          <w:szCs w:val="24"/>
        </w:rPr>
      </w:pPr>
      <w:r w:rsidRPr="00BE40EA">
        <w:rPr>
          <w:b/>
          <w:bCs/>
          <w:szCs w:val="24"/>
        </w:rPr>
        <w:t>...</w:t>
      </w:r>
    </w:p>
    <w:p w:rsidR="00E83856" w:rsidRPr="00BE40EA" w:rsidRDefault="00E83856" w:rsidP="001E2954">
      <w:pPr>
        <w:pStyle w:val="texto0"/>
        <w:spacing w:line="234" w:lineRule="exact"/>
        <w:rPr>
          <w:szCs w:val="24"/>
        </w:rPr>
      </w:pPr>
      <w:r w:rsidRPr="00BE40EA">
        <w:rPr>
          <w:b/>
          <w:szCs w:val="24"/>
        </w:rPr>
        <w:t>Séptimo párrafo.</w:t>
      </w:r>
      <w:r w:rsidRPr="00BE40EA">
        <w:rPr>
          <w:szCs w:val="24"/>
        </w:rPr>
        <w:t xml:space="preserve"> (Se deroga).</w:t>
      </w:r>
    </w:p>
    <w:p w:rsidR="00E83856" w:rsidRPr="00BE40EA" w:rsidRDefault="00E83856" w:rsidP="001E2954">
      <w:pPr>
        <w:pStyle w:val="texto0"/>
        <w:spacing w:line="234" w:lineRule="exact"/>
        <w:rPr>
          <w:szCs w:val="24"/>
          <w:lang w:eastAsia="es-MX"/>
        </w:rPr>
      </w:pPr>
      <w:r w:rsidRPr="00BE40EA">
        <w:rPr>
          <w:b/>
          <w:szCs w:val="24"/>
        </w:rPr>
        <w:t>Artículo 196-A. ...</w:t>
      </w:r>
    </w:p>
    <w:p w:rsidR="00E83856" w:rsidRPr="00BE40EA" w:rsidRDefault="00E83856" w:rsidP="001E2954">
      <w:pPr>
        <w:pStyle w:val="texto0"/>
        <w:spacing w:line="234" w:lineRule="exact"/>
        <w:rPr>
          <w:szCs w:val="24"/>
        </w:rPr>
      </w:pPr>
      <w:r w:rsidRPr="00BE40EA">
        <w:rPr>
          <w:b/>
          <w:bCs/>
          <w:szCs w:val="24"/>
        </w:rPr>
        <w:t>...</w:t>
      </w:r>
    </w:p>
    <w:p w:rsidR="00E83856" w:rsidRPr="00BE40EA" w:rsidRDefault="00E83856" w:rsidP="001E2954">
      <w:pPr>
        <w:pStyle w:val="texto0"/>
        <w:spacing w:line="234" w:lineRule="exact"/>
        <w:rPr>
          <w:rFonts w:eastAsia="MS Mincho"/>
          <w:bCs/>
          <w:szCs w:val="24"/>
        </w:rPr>
      </w:pPr>
      <w:r w:rsidRPr="00BE40EA">
        <w:rPr>
          <w:rFonts w:eastAsia="MS Mincho"/>
          <w:bCs/>
          <w:szCs w:val="24"/>
        </w:rPr>
        <w:t xml:space="preserve">Cuando los bienes hubieran causado abandono, las autoridades fiscales notificarán </w:t>
      </w:r>
      <w:r w:rsidRPr="00BE40EA">
        <w:rPr>
          <w:szCs w:val="24"/>
        </w:rPr>
        <w:t>por cualquiera de las formas de notificación señaladas en el artículo 134 de este Código, que</w:t>
      </w:r>
      <w:r w:rsidRPr="00BE40EA">
        <w:rPr>
          <w:b/>
          <w:szCs w:val="24"/>
        </w:rPr>
        <w:t xml:space="preserve"> </w:t>
      </w:r>
      <w:r w:rsidRPr="00BE40EA">
        <w:rPr>
          <w:rFonts w:eastAsia="MS Mincho"/>
          <w:bCs/>
          <w:szCs w:val="24"/>
        </w:rPr>
        <w:t>ha transcurrido el plazo de abandono y que como consecuencia pasan a propiedad del fisco federal. En los casos en que no se hubiera señalado domicilio o el señalado no corresponda a la persona, la notificación se efectuará a través del buzón tributario o por estrados.</w:t>
      </w:r>
    </w:p>
    <w:p w:rsidR="00E83856" w:rsidRPr="00BE40EA" w:rsidRDefault="00E83856" w:rsidP="001E2954">
      <w:pPr>
        <w:pStyle w:val="texto0"/>
        <w:spacing w:line="234" w:lineRule="exact"/>
        <w:rPr>
          <w:bCs/>
          <w:szCs w:val="24"/>
          <w:lang w:eastAsia="es-MX"/>
        </w:rPr>
      </w:pPr>
      <w:r w:rsidRPr="00BE40EA">
        <w:rPr>
          <w:b/>
          <w:bCs/>
          <w:szCs w:val="24"/>
        </w:rPr>
        <w:t>...</w:t>
      </w:r>
    </w:p>
    <w:p w:rsidR="00E83856" w:rsidRPr="00BE40EA" w:rsidRDefault="00E83856" w:rsidP="001E2954">
      <w:pPr>
        <w:pStyle w:val="texto0"/>
        <w:spacing w:line="234" w:lineRule="exact"/>
        <w:ind w:firstLine="0"/>
        <w:jc w:val="center"/>
        <w:rPr>
          <w:b/>
          <w:szCs w:val="24"/>
          <w:shd w:val="clear" w:color="auto" w:fill="FFFFFF"/>
        </w:rPr>
      </w:pPr>
      <w:r w:rsidRPr="00BE40EA">
        <w:rPr>
          <w:b/>
          <w:szCs w:val="24"/>
          <w:shd w:val="clear" w:color="auto" w:fill="FFFFFF"/>
        </w:rPr>
        <w:t>DISPOSICIONES TRANSITORIAS DEL CÓDIGO FISCAL DE LA FEDERACIÓN</w:t>
      </w:r>
    </w:p>
    <w:p w:rsidR="00E83856" w:rsidRPr="00BE40EA" w:rsidRDefault="00E83856" w:rsidP="001E2954">
      <w:pPr>
        <w:pStyle w:val="texto0"/>
        <w:spacing w:line="234" w:lineRule="exact"/>
        <w:rPr>
          <w:szCs w:val="24"/>
          <w:lang w:eastAsia="es-MX"/>
        </w:rPr>
      </w:pPr>
      <w:r w:rsidRPr="00BE40EA">
        <w:rPr>
          <w:b/>
          <w:szCs w:val="24"/>
          <w:lang w:eastAsia="es-MX"/>
        </w:rPr>
        <w:t xml:space="preserve">Artículo Quinto. </w:t>
      </w:r>
      <w:r w:rsidRPr="00BE40EA">
        <w:rPr>
          <w:szCs w:val="24"/>
          <w:lang w:eastAsia="es-MX"/>
        </w:rPr>
        <w:t>En relación con las modificaciones a que se refiere el Artículo Sexto de este Decreto, se estará a lo siguiente:</w:t>
      </w:r>
    </w:p>
    <w:p w:rsidR="00E83856" w:rsidRPr="00BE40EA" w:rsidRDefault="00E83856" w:rsidP="001E2954">
      <w:pPr>
        <w:pStyle w:val="texto0"/>
        <w:spacing w:line="234" w:lineRule="exact"/>
        <w:ind w:left="864" w:hanging="576"/>
        <w:rPr>
          <w:szCs w:val="24"/>
          <w:lang w:eastAsia="es-MX"/>
        </w:rPr>
      </w:pPr>
      <w:r w:rsidRPr="00BE40EA">
        <w:rPr>
          <w:b/>
          <w:szCs w:val="24"/>
        </w:rPr>
        <w:t>I.</w:t>
      </w:r>
      <w:r>
        <w:rPr>
          <w:b/>
          <w:szCs w:val="24"/>
        </w:rPr>
        <w:tab/>
      </w:r>
      <w:r w:rsidRPr="00BE40EA">
        <w:rPr>
          <w:szCs w:val="24"/>
          <w:lang w:eastAsia="es-MX"/>
        </w:rPr>
        <w:t>Con relación a la reforma a la fracción VI del artículo 22-D del Código Fiscal de la Federación, en los procedimientos de devolución que se encuentren en trámite a la entrada en vigor del presente Decreto, y se les hayan iniciado facultades de comprobación para verificar su procedencia conforme al noveno párrafo del artículo 22 de este Código, la resolución deberá emitirse en el plazo previsto en la fracción VI del artículo 22-D del Código Fiscal de la Federación vigente con anterioridad a la entrada en vigor del presente Decreto.</w:t>
      </w:r>
    </w:p>
    <w:p w:rsidR="00E83856" w:rsidRPr="00BE40EA" w:rsidRDefault="00E83856" w:rsidP="001E2954">
      <w:pPr>
        <w:pStyle w:val="texto0"/>
        <w:spacing w:line="234" w:lineRule="exact"/>
        <w:ind w:left="864" w:hanging="576"/>
        <w:rPr>
          <w:szCs w:val="24"/>
        </w:rPr>
      </w:pPr>
      <w:r w:rsidRPr="00BE40EA">
        <w:rPr>
          <w:b/>
          <w:szCs w:val="24"/>
          <w:lang w:eastAsia="es-MX"/>
        </w:rPr>
        <w:t>II.</w:t>
      </w:r>
      <w:r>
        <w:rPr>
          <w:b/>
          <w:szCs w:val="24"/>
          <w:lang w:eastAsia="es-MX"/>
        </w:rPr>
        <w:tab/>
      </w:r>
      <w:r w:rsidRPr="00BE40EA">
        <w:rPr>
          <w:szCs w:val="24"/>
        </w:rPr>
        <w:t>Los procedimientos de aseguramiento precautorio de bienes o de la negociación de los contribuyentes o responsables solidarios y de levantamiento del mismo, que se encuentren pendientes de resolución a la entrada en vigor del presente Decreto, deberán substanciarse y resolverse en términos del artículo 40-A del Código Fiscal de la Federación vigente hasta el 31 de diciembre de 2020.</w:t>
      </w:r>
    </w:p>
    <w:p w:rsidR="00E83856" w:rsidRPr="00BE40EA" w:rsidRDefault="00E83856" w:rsidP="001E2954">
      <w:pPr>
        <w:pStyle w:val="ANOTACION"/>
        <w:spacing w:line="234" w:lineRule="exact"/>
        <w:rPr>
          <w:lang w:eastAsia="es-MX"/>
        </w:rPr>
      </w:pPr>
      <w:r w:rsidRPr="00BE40EA">
        <w:rPr>
          <w:lang w:eastAsia="es-MX"/>
        </w:rPr>
        <w:t>Transitorio</w:t>
      </w:r>
    </w:p>
    <w:p w:rsidR="00E83856" w:rsidRPr="00BE40EA" w:rsidRDefault="00E83856" w:rsidP="001E2954">
      <w:pPr>
        <w:pStyle w:val="texto0"/>
        <w:spacing w:line="234" w:lineRule="exact"/>
        <w:rPr>
          <w:szCs w:val="24"/>
          <w:lang w:eastAsia="es-MX"/>
        </w:rPr>
      </w:pPr>
      <w:r w:rsidRPr="00BE40EA">
        <w:rPr>
          <w:b/>
          <w:szCs w:val="24"/>
          <w:lang w:eastAsia="es-MX"/>
        </w:rPr>
        <w:t>Único.</w:t>
      </w:r>
      <w:r w:rsidRPr="00BE40EA">
        <w:rPr>
          <w:szCs w:val="24"/>
          <w:lang w:eastAsia="es-MX"/>
        </w:rPr>
        <w:t xml:space="preserve"> El presente Decreto entrará en vigor el 1 de enero de 2021.</w:t>
      </w:r>
    </w:p>
    <w:p w:rsidR="00E83856" w:rsidRPr="00BE40EA" w:rsidRDefault="00E83856" w:rsidP="001E2954">
      <w:pPr>
        <w:pStyle w:val="texto0"/>
        <w:spacing w:line="234" w:lineRule="exact"/>
        <w:rPr>
          <w:szCs w:val="24"/>
        </w:rPr>
      </w:pPr>
      <w:r w:rsidRPr="00BE40EA">
        <w:rPr>
          <w:szCs w:val="24"/>
        </w:rPr>
        <w:t xml:space="preserve">Ciudad de México, a 5 de noviembre de 2020.- Sen. </w:t>
      </w:r>
      <w:r w:rsidRPr="000D4479">
        <w:rPr>
          <w:b/>
          <w:szCs w:val="24"/>
        </w:rPr>
        <w:t>Eduardo Ramírez Aguilar</w:t>
      </w:r>
      <w:r w:rsidRPr="00BE40EA">
        <w:rPr>
          <w:szCs w:val="24"/>
        </w:rPr>
        <w:t xml:space="preserve">, Presidente.- Dip. </w:t>
      </w:r>
      <w:r w:rsidRPr="000D4479">
        <w:rPr>
          <w:b/>
          <w:szCs w:val="24"/>
        </w:rPr>
        <w:t>Dulce María Sauri Riancho</w:t>
      </w:r>
      <w:r w:rsidRPr="00BE40EA">
        <w:rPr>
          <w:szCs w:val="24"/>
        </w:rPr>
        <w:t xml:space="preserve">, Presidenta.- Sen. </w:t>
      </w:r>
      <w:r w:rsidRPr="000D4479">
        <w:rPr>
          <w:b/>
          <w:szCs w:val="24"/>
        </w:rPr>
        <w:t>Lilia Margarita Valdez Martínez</w:t>
      </w:r>
      <w:r w:rsidRPr="00BE40EA">
        <w:rPr>
          <w:szCs w:val="24"/>
        </w:rPr>
        <w:t xml:space="preserve">, Secretaria.- Dip. </w:t>
      </w:r>
      <w:r w:rsidRPr="000D4479">
        <w:rPr>
          <w:b/>
          <w:szCs w:val="24"/>
        </w:rPr>
        <w:t>Martha Hortencia Garay Cadena</w:t>
      </w:r>
      <w:r w:rsidRPr="00BE40EA">
        <w:rPr>
          <w:szCs w:val="24"/>
        </w:rPr>
        <w:t>, Secretaria.- Rúbricas.</w:t>
      </w:r>
      <w:r w:rsidRPr="00BE40EA">
        <w:rPr>
          <w:b/>
          <w:bCs/>
          <w:szCs w:val="24"/>
        </w:rPr>
        <w:t>"</w:t>
      </w:r>
    </w:p>
    <w:p w:rsidR="00E83856" w:rsidRPr="00BE40EA" w:rsidRDefault="00E83856" w:rsidP="001E2954">
      <w:pPr>
        <w:pStyle w:val="Texto"/>
        <w:spacing w:line="234" w:lineRule="exact"/>
      </w:pPr>
      <w:r w:rsidRPr="00BE40EA">
        <w:rPr>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bookmarkEnd w:id="1"/>
      <w:bookmarkEnd w:id="2"/>
      <w:r>
        <w:rPr>
          <w:szCs w:val="18"/>
          <w:lang w:val="es-MX"/>
        </w:rPr>
        <w:t>a</w:t>
      </w:r>
      <w:r w:rsidR="002C5DD8">
        <w:rPr>
          <w:szCs w:val="18"/>
          <w:lang w:val="es-MX"/>
        </w:rPr>
        <w:t xml:space="preserve"> 2 </w:t>
      </w:r>
      <w:r w:rsidR="001E2954">
        <w:rPr>
          <w:szCs w:val="18"/>
          <w:lang w:val="es-MX"/>
        </w:rPr>
        <w:t>de diciembre de 2020</w:t>
      </w:r>
      <w:r w:rsidRPr="000834D4">
        <w:t xml:space="preserve">.- </w:t>
      </w:r>
      <w:r w:rsidRPr="00455616">
        <w:rPr>
          <w:b/>
          <w:lang w:val="es-MX" w:eastAsia="es-MX"/>
        </w:rPr>
        <w:t>Andrés Manuel López Obrador</w:t>
      </w:r>
      <w:r w:rsidRPr="00455616">
        <w:t xml:space="preserve">.- Rúbrica.- </w:t>
      </w:r>
      <w:r w:rsidRPr="00455616">
        <w:rPr>
          <w:lang w:val="es-MX" w:eastAsia="es-MX"/>
        </w:rPr>
        <w:t xml:space="preserve">La Secretaria de Gobernación, </w:t>
      </w:r>
      <w:r w:rsidRPr="00722E28">
        <w:rPr>
          <w:lang w:val="es-MX" w:eastAsia="es-MX"/>
        </w:rPr>
        <w:t>Dra.</w:t>
      </w:r>
      <w:r w:rsidRPr="00740A44">
        <w:rPr>
          <w:b/>
          <w:lang w:val="es-MX" w:eastAsia="es-MX"/>
        </w:rPr>
        <w:t xml:space="preserve"> </w:t>
      </w:r>
      <w:r w:rsidRPr="00740A44">
        <w:rPr>
          <w:b/>
        </w:rPr>
        <w:t>Olga</w:t>
      </w:r>
      <w:r w:rsidRPr="007D7B94">
        <w:rPr>
          <w:b/>
        </w:rPr>
        <w:t xml:space="preserve"> María del Carmen Sánchez Cordero Dávila</w:t>
      </w:r>
      <w:r>
        <w:t>.-</w:t>
      </w:r>
      <w:r w:rsidRPr="00455616">
        <w:rPr>
          <w:bCs/>
          <w:lang w:val="es-MX" w:eastAsia="es-MX"/>
        </w:rPr>
        <w:t xml:space="preserve"> Rúbrica.</w:t>
      </w:r>
    </w:p>
    <w:p w:rsidR="008673A0" w:rsidRPr="00331838" w:rsidRDefault="008673A0" w:rsidP="001F3EA1">
      <w:pPr>
        <w:pStyle w:val="Titulo1"/>
        <w:rPr>
          <w:rFonts w:cs="Times New Roman"/>
        </w:rPr>
      </w:pPr>
      <w:r w:rsidRPr="00331838">
        <w:rPr>
          <w:rFonts w:cs="Times New Roman"/>
        </w:rPr>
        <w:lastRenderedPageBreak/>
        <w:t>DECRETO por el que se reforman, adicionan y derogan diversas disposiciones de la Ley Federal de Derechos.</w:t>
      </w:r>
    </w:p>
    <w:p w:rsidR="008673A0" w:rsidRPr="00331838" w:rsidRDefault="008673A0">
      <w:pPr>
        <w:pStyle w:val="Titulo2"/>
      </w:pPr>
      <w:r w:rsidRPr="00331838">
        <w:t>Al margen un sello con el Escudo Nacional, que dice: Estados Unidos Mexicanos.- Presidencia</w:t>
      </w:r>
      <w:r w:rsidR="00331838" w:rsidRPr="00331838">
        <w:t xml:space="preserve"> </w:t>
      </w:r>
      <w:r w:rsidRPr="00331838">
        <w:t>de la República.</w:t>
      </w:r>
    </w:p>
    <w:p w:rsidR="008673A0" w:rsidRPr="00E8602F" w:rsidRDefault="008673A0" w:rsidP="001F3EA1">
      <w:pPr>
        <w:pStyle w:val="Texto"/>
        <w:spacing w:line="233" w:lineRule="exact"/>
        <w:rPr>
          <w:szCs w:val="24"/>
        </w:rPr>
      </w:pPr>
      <w:r w:rsidRPr="00E8602F">
        <w:rPr>
          <w:b/>
          <w:szCs w:val="24"/>
        </w:rPr>
        <w:t>ANDRÉS MANUEL LÓPEZ OBRADOR</w:t>
      </w:r>
      <w:r w:rsidRPr="00E8602F">
        <w:rPr>
          <w:szCs w:val="24"/>
        </w:rPr>
        <w:t>, Presidente de los Estados Unidos Mexicanos, a sus habitantes sabed:</w:t>
      </w:r>
    </w:p>
    <w:p w:rsidR="008673A0" w:rsidRPr="00E8602F" w:rsidRDefault="008673A0" w:rsidP="001F3EA1">
      <w:pPr>
        <w:pStyle w:val="Texto"/>
        <w:spacing w:line="233" w:lineRule="exact"/>
        <w:rPr>
          <w:szCs w:val="24"/>
        </w:rPr>
      </w:pPr>
      <w:r w:rsidRPr="00E8602F">
        <w:rPr>
          <w:szCs w:val="24"/>
        </w:rPr>
        <w:t>Que el Honorable Congreso de la Unión, se ha servido dirigirme el siguiente</w:t>
      </w:r>
    </w:p>
    <w:p w:rsidR="008673A0" w:rsidRPr="00E8602F" w:rsidRDefault="008673A0" w:rsidP="001F3EA1">
      <w:pPr>
        <w:pStyle w:val="ANOTACION"/>
        <w:spacing w:line="233" w:lineRule="exact"/>
      </w:pPr>
      <w:r w:rsidRPr="00E8602F">
        <w:t>DECRETO</w:t>
      </w:r>
    </w:p>
    <w:p w:rsidR="008673A0" w:rsidRPr="00E8602F" w:rsidRDefault="008673A0" w:rsidP="001F3EA1">
      <w:pPr>
        <w:pStyle w:val="Texto"/>
        <w:spacing w:line="233" w:lineRule="exact"/>
        <w:rPr>
          <w:b/>
          <w:sz w:val="16"/>
          <w:szCs w:val="24"/>
        </w:rPr>
      </w:pPr>
      <w:r w:rsidRPr="00E8602F">
        <w:rPr>
          <w:b/>
          <w:szCs w:val="24"/>
        </w:rPr>
        <w:t>"</w:t>
      </w:r>
      <w:r w:rsidRPr="00E8602F">
        <w:rPr>
          <w:sz w:val="16"/>
          <w:szCs w:val="24"/>
        </w:rPr>
        <w:t>EL CONGRESO GENERAL DE LOS ESTADOS UNIDOS MEXICANOS, DECRETA:</w:t>
      </w:r>
    </w:p>
    <w:p w:rsidR="008673A0" w:rsidRPr="00E8602F" w:rsidRDefault="008673A0" w:rsidP="001F3EA1">
      <w:pPr>
        <w:pStyle w:val="Texto"/>
        <w:spacing w:line="233" w:lineRule="exact"/>
        <w:rPr>
          <w:b/>
          <w:sz w:val="16"/>
          <w:szCs w:val="24"/>
          <w:lang w:val="es-ES_tradnl"/>
        </w:rPr>
      </w:pPr>
      <w:r w:rsidRPr="00E8602F">
        <w:rPr>
          <w:b/>
          <w:sz w:val="16"/>
          <w:szCs w:val="24"/>
          <w:lang w:val="es-ES_tradnl"/>
        </w:rPr>
        <w:t>SE REFORMAN, ADICIONAN Y DEROGAN DIVERSAS DISPOSICIONES DE LA LEY FEDERAL DE DERECHOS</w:t>
      </w:r>
    </w:p>
    <w:p w:rsidR="008673A0" w:rsidRPr="00E8602F" w:rsidRDefault="008673A0" w:rsidP="00E83856">
      <w:pPr>
        <w:pStyle w:val="Texto"/>
        <w:spacing w:line="238" w:lineRule="exact"/>
        <w:rPr>
          <w:szCs w:val="24"/>
          <w:lang w:val="es-ES_tradnl"/>
        </w:rPr>
      </w:pPr>
      <w:r w:rsidRPr="002A7321">
        <w:rPr>
          <w:rFonts w:eastAsia="Arial"/>
          <w:b/>
          <w:lang w:val="es-ES_tradnl" w:eastAsia="es-MX"/>
        </w:rPr>
        <w:t>ARTÍCULO ÚNICO.</w:t>
      </w:r>
      <w:r w:rsidRPr="002A7321">
        <w:rPr>
          <w:rFonts w:eastAsia="Arial"/>
          <w:lang w:val="es-ES_tradnl" w:eastAsia="es-MX"/>
        </w:rPr>
        <w:t xml:space="preserve"> Se </w:t>
      </w:r>
      <w:r w:rsidRPr="002A7321">
        <w:rPr>
          <w:rFonts w:eastAsia="Arial"/>
          <w:b/>
          <w:lang w:val="es-ES_tradnl" w:eastAsia="es-MX"/>
        </w:rPr>
        <w:t>reforman</w:t>
      </w:r>
      <w:r w:rsidRPr="002A7321">
        <w:rPr>
          <w:rFonts w:eastAsia="Arial"/>
          <w:lang w:val="es-ES_tradnl" w:eastAsia="es-MX"/>
        </w:rPr>
        <w:t xml:space="preserve"> los artículos 19-B, primer párrafo; 40, inciso n); 41, primer párrafo y fracción I; 42, primer párrafo; 51, primer párrafo y fracción III, primer párrafo e incisos a) y b); 78, fracciones V y VI; 148, apartado A, fracción I, inciso a), segundo párrafo; 194-K, tercer párrafo, inciso e); 194-L, tercer párrafo, inciso e); 194-N; 194-N-1; 194-N-2, fracciones I, II y III;</w:t>
      </w:r>
      <w:r>
        <w:rPr>
          <w:rFonts w:eastAsia="Arial"/>
          <w:lang w:val="es-ES_tradnl" w:eastAsia="es-MX"/>
        </w:rPr>
        <w:t xml:space="preserve"> </w:t>
      </w:r>
      <w:r w:rsidRPr="002A7321">
        <w:rPr>
          <w:rFonts w:eastAsia="Arial"/>
          <w:lang w:val="es-ES_tradnl" w:eastAsia="es-MX"/>
        </w:rPr>
        <w:t xml:space="preserve">194-U, fracción VI y segundo párrafo; 195-Z, fracciones II, primer párrafo e inciso f) y III, inciso f); 195-Z-3, primer párrafo y segundo párrafo, fracción I; </w:t>
      </w:r>
      <w:r w:rsidR="00331838">
        <w:rPr>
          <w:rFonts w:eastAsia="Arial"/>
          <w:lang w:val="es-ES_tradnl" w:eastAsia="es-MX"/>
        </w:rPr>
        <w:t xml:space="preserve"> </w:t>
      </w:r>
      <w:r w:rsidRPr="002A7321">
        <w:rPr>
          <w:rFonts w:eastAsia="Arial"/>
          <w:lang w:val="es-ES_tradnl" w:eastAsia="es-MX"/>
        </w:rPr>
        <w:t>195-Z-4, fracción I, inciso a); 195-Z-9, primer párrafo; 195-Z-11, fracción IV, primer párrafo; 195-Z-16, fracción I, incisos d), e), f) y g); 195-Z-22; 198; 232-D, ZONAS III</w:t>
      </w:r>
      <w:r>
        <w:rPr>
          <w:rFonts w:eastAsia="Arial"/>
          <w:lang w:val="es-ES_tradnl" w:eastAsia="es-MX"/>
        </w:rPr>
        <w:t>, IV,</w:t>
      </w:r>
      <w:r w:rsidR="004D2148">
        <w:rPr>
          <w:rFonts w:eastAsia="Arial"/>
          <w:lang w:val="es-ES_tradnl" w:eastAsia="es-MX"/>
        </w:rPr>
        <w:t xml:space="preserve"> </w:t>
      </w:r>
      <w:r w:rsidRPr="002A7321">
        <w:rPr>
          <w:rFonts w:eastAsia="Arial"/>
          <w:lang w:val="es-ES_tradnl" w:eastAsia="es-MX"/>
        </w:rPr>
        <w:t>VIII</w:t>
      </w:r>
      <w:r>
        <w:rPr>
          <w:rFonts w:eastAsia="Arial"/>
          <w:lang w:val="es-ES_tradnl" w:eastAsia="es-MX"/>
        </w:rPr>
        <w:t xml:space="preserve"> y XI</w:t>
      </w:r>
      <w:r w:rsidRPr="002A7321">
        <w:rPr>
          <w:rFonts w:eastAsia="Arial"/>
          <w:lang w:val="es-ES_tradnl" w:eastAsia="es-MX"/>
        </w:rPr>
        <w:t xml:space="preserve">; 238-C, segundo párrafo; 244-B, Tabla A; 244-D, Tabla A; 268, primer y segundo párrafos y tercer párrafo e inciso a); 270, primer y segundo párrafos; 278-A, el rubro denominado “CUERPOS RECEPTORES TIPO B” relativo a los Estados de Aguascalientes, Campeche, Jalisco y Puebla, y el rubro denominado “CUERPOS RECEPTORES TIPO C” relativo a los Estados de Aguascalientes, Campeche, Jalisco, Oaxaca, Quintana Roo, Sinaloa, Veracruz y Yucatán; se </w:t>
      </w:r>
      <w:r w:rsidRPr="002A7321">
        <w:rPr>
          <w:rFonts w:eastAsia="Arial"/>
          <w:b/>
          <w:lang w:val="es-ES_tradnl" w:eastAsia="es-MX"/>
        </w:rPr>
        <w:t>adicionan</w:t>
      </w:r>
      <w:r w:rsidRPr="002A7321">
        <w:rPr>
          <w:rFonts w:eastAsia="Arial"/>
          <w:lang w:val="es-ES_tradnl" w:eastAsia="es-MX"/>
        </w:rPr>
        <w:t xml:space="preserve"> los artículos 19-B, con un</w:t>
      </w:r>
      <w:r>
        <w:rPr>
          <w:rFonts w:eastAsia="Arial"/>
          <w:lang w:val="es-ES_tradnl" w:eastAsia="es-MX"/>
        </w:rPr>
        <w:t xml:space="preserve"> </w:t>
      </w:r>
      <w:r w:rsidRPr="00E8602F">
        <w:rPr>
          <w:szCs w:val="24"/>
          <w:lang w:val="es-ES_tradnl"/>
        </w:rPr>
        <w:t xml:space="preserve">segundo párrafo, pasando el actual segundo párrafo a ser tercer párrafo; 20, con un segundo párrafo, pasando los actuales segundo, tercer, cuarto y quinto párrafos a ser tercer, cuarto, quinto y sexto párrafos; 51, con una fracción VII; 73-H; 73-I; 73-J; 194-K, tercer párrafo, con un inciso f); 194-L, tercer párrafo, con un inciso f); 194-U, con una fracción IX; 195-Z, fracciones II, inciso f), con los numerales 1 y 2 y III, inciso f), con los numerales 1 y 2; 195-Z-23; 195-Z-24; 195-Z-25; 195-Z-26; </w:t>
      </w:r>
      <w:r w:rsidR="00331838">
        <w:rPr>
          <w:szCs w:val="24"/>
          <w:lang w:val="es-ES_tradnl"/>
        </w:rPr>
        <w:t xml:space="preserve"> </w:t>
      </w:r>
      <w:r w:rsidRPr="00E8602F">
        <w:rPr>
          <w:szCs w:val="24"/>
          <w:lang w:val="es-ES_tradnl"/>
        </w:rPr>
        <w:t xml:space="preserve">195-Z-27; 244-G; 244-H; 244-I; 244-J; 268, tercer párrafo en su inciso a) con un segundo párrafo, y un séptimo párrafo; 278-A, el rubro denominado “CUERPOS RECEPTORES TIPO C” relativo al Estado de Puebla; y se </w:t>
      </w:r>
      <w:r w:rsidRPr="00E8602F">
        <w:rPr>
          <w:b/>
          <w:szCs w:val="24"/>
          <w:lang w:val="es-ES_tradnl"/>
        </w:rPr>
        <w:t>derogan</w:t>
      </w:r>
      <w:r w:rsidRPr="00E8602F">
        <w:rPr>
          <w:szCs w:val="24"/>
          <w:lang w:val="es-ES_tradnl"/>
        </w:rPr>
        <w:t xml:space="preserve"> los artículos 148, apartado A, fracción I, inciso a), numeral 2; 194-U, fracciones VII y VIII, segundo párrafo; 198-A; 268, cuarto párrafo y 278-A, Yucatán del rubro denominado “CUERPOS RECEPTORES TIPO B” de la Ley Federal de Derechos, para quedar como sigue:</w:t>
      </w:r>
    </w:p>
    <w:p w:rsidR="008673A0" w:rsidRPr="00E8602F" w:rsidRDefault="008673A0" w:rsidP="001F3EA1">
      <w:pPr>
        <w:pStyle w:val="Texto"/>
        <w:spacing w:line="233" w:lineRule="exact"/>
        <w:rPr>
          <w:szCs w:val="24"/>
          <w:lang w:val="es-ES_tradnl"/>
        </w:rPr>
      </w:pPr>
      <w:r w:rsidRPr="00E8602F">
        <w:rPr>
          <w:b/>
          <w:szCs w:val="24"/>
          <w:lang w:val="es-ES_tradnl"/>
        </w:rPr>
        <w:t>Artículo 19-B.</w:t>
      </w:r>
      <w:r w:rsidRPr="00E8602F">
        <w:rPr>
          <w:szCs w:val="24"/>
          <w:lang w:val="es-ES_tradnl"/>
        </w:rPr>
        <w:t xml:space="preserve"> No se pagará el derecho a que se refiere el artículo anterior, siempre que la publicación del acto en el Diario Oficial de la Federación se establezca como obligatoria y sea ordenada o se regule expresamente en la Constitución, en las leyes y reglamentos de carácter federal, en los tratados internacionales o en el Presupuesto de Egresos de la Federación, por los poderes Legislativo, Ejecutivo y Judicial, así como los Organismos Públicos Autónomos, o se trate de la publicación de los acuerdos que expidan los titulares de las dependencias del Ejecutivo Federal y las convocatorias públicas abiertas de plazas, que establece la Ley del Servicio Profesional de Carrera en la Administración Pública Federal.</w:t>
      </w:r>
    </w:p>
    <w:p w:rsidR="008673A0" w:rsidRPr="00E8602F" w:rsidRDefault="008673A0" w:rsidP="001F3EA1">
      <w:pPr>
        <w:pStyle w:val="Texto"/>
        <w:spacing w:line="233" w:lineRule="exact"/>
        <w:rPr>
          <w:szCs w:val="24"/>
          <w:lang w:val="es-ES_tradnl"/>
        </w:rPr>
      </w:pPr>
      <w:r w:rsidRPr="00E8602F">
        <w:rPr>
          <w:szCs w:val="24"/>
          <w:lang w:val="es-ES_tradnl"/>
        </w:rPr>
        <w:t>La obligación de publicación en el Diario Oficial de la Federación a que se refiere el párrafo anterior, deberá ser adicional a la que todo acto administrativo de carácter general deba cumplir para que produzca efectos jurídicos.</w:t>
      </w:r>
    </w:p>
    <w:p w:rsidR="008673A0" w:rsidRPr="00E8602F" w:rsidRDefault="008673A0" w:rsidP="001F3EA1">
      <w:pPr>
        <w:pStyle w:val="Texto"/>
        <w:tabs>
          <w:tab w:val="right" w:leader="dot" w:pos="8827"/>
        </w:tabs>
        <w:spacing w:line="233" w:lineRule="exact"/>
        <w:rPr>
          <w:szCs w:val="24"/>
          <w:lang w:val="es-ES_tradnl"/>
        </w:rPr>
      </w:pPr>
      <w:r>
        <w:rPr>
          <w:szCs w:val="24"/>
          <w:lang w:val="es-ES_tradnl"/>
        </w:rPr>
        <w:tab/>
      </w:r>
    </w:p>
    <w:p w:rsidR="008673A0" w:rsidRPr="00E8602F" w:rsidRDefault="008673A0" w:rsidP="001F3EA1">
      <w:pPr>
        <w:pStyle w:val="Texto"/>
        <w:tabs>
          <w:tab w:val="right" w:leader="dot" w:pos="8827"/>
        </w:tabs>
        <w:spacing w:line="233" w:lineRule="exact"/>
        <w:rPr>
          <w:szCs w:val="24"/>
          <w:lang w:val="es-ES_tradnl"/>
        </w:rPr>
      </w:pPr>
      <w:r w:rsidRPr="00E8602F">
        <w:rPr>
          <w:b/>
          <w:szCs w:val="24"/>
          <w:lang w:val="es-ES_tradnl"/>
        </w:rPr>
        <w:t>Artículo 20.</w:t>
      </w:r>
      <w:r w:rsidRPr="00E8602F">
        <w:rPr>
          <w:szCs w:val="24"/>
          <w:lang w:val="es-ES_tradnl"/>
        </w:rPr>
        <w:t xml:space="preserve"> </w:t>
      </w:r>
      <w:r>
        <w:rPr>
          <w:szCs w:val="24"/>
          <w:lang w:val="es-ES_tradnl"/>
        </w:rPr>
        <w:tab/>
      </w:r>
    </w:p>
    <w:p w:rsidR="008673A0" w:rsidRPr="00E8602F" w:rsidRDefault="008673A0" w:rsidP="001F3EA1">
      <w:pPr>
        <w:pStyle w:val="Texto"/>
        <w:spacing w:line="233" w:lineRule="exact"/>
        <w:rPr>
          <w:szCs w:val="24"/>
          <w:lang w:val="es-ES_tradnl"/>
        </w:rPr>
      </w:pPr>
      <w:r w:rsidRPr="00E8602F">
        <w:rPr>
          <w:szCs w:val="24"/>
          <w:lang w:val="es-ES_tradnl"/>
        </w:rPr>
        <w:t>Tratándose de la expedición de pasaportes ordinarios que requieran ser expedidos de emergencia, se pagará un monto del 30% adicional al costo del pasaporte ordinario en términos de las fracciones anteriores, según la vigencia solicitada.</w:t>
      </w:r>
    </w:p>
    <w:p w:rsidR="008673A0" w:rsidRPr="00E8602F" w:rsidRDefault="008673A0" w:rsidP="001F3EA1">
      <w:pPr>
        <w:pStyle w:val="Texto"/>
        <w:tabs>
          <w:tab w:val="right" w:leader="dot" w:pos="8827"/>
        </w:tabs>
        <w:spacing w:line="233" w:lineRule="exact"/>
        <w:rPr>
          <w:szCs w:val="24"/>
          <w:lang w:val="es-ES_tradnl"/>
        </w:rPr>
      </w:pPr>
      <w:r>
        <w:rPr>
          <w:szCs w:val="24"/>
          <w:lang w:val="es-ES_tradnl"/>
        </w:rPr>
        <w:tab/>
      </w:r>
    </w:p>
    <w:p w:rsidR="008673A0" w:rsidRPr="00E8602F" w:rsidRDefault="008673A0" w:rsidP="001F3EA1">
      <w:pPr>
        <w:pStyle w:val="Texto"/>
        <w:tabs>
          <w:tab w:val="right" w:leader="dot" w:pos="8827"/>
        </w:tabs>
        <w:spacing w:line="233" w:lineRule="exact"/>
        <w:rPr>
          <w:szCs w:val="24"/>
          <w:lang w:val="es-ES_tradnl"/>
        </w:rPr>
      </w:pPr>
      <w:r w:rsidRPr="00E8602F">
        <w:rPr>
          <w:b/>
          <w:szCs w:val="24"/>
          <w:lang w:val="es-ES_tradnl"/>
        </w:rPr>
        <w:t>Artículo 40.</w:t>
      </w:r>
      <w:r w:rsidRPr="00E8602F">
        <w:rPr>
          <w:szCs w:val="24"/>
          <w:lang w:val="es-ES_tradnl"/>
        </w:rPr>
        <w:t xml:space="preserve"> </w:t>
      </w:r>
      <w:r>
        <w:rPr>
          <w:szCs w:val="24"/>
          <w:lang w:val="es-ES_tradnl"/>
        </w:rPr>
        <w:tab/>
      </w:r>
    </w:p>
    <w:p w:rsidR="008673A0" w:rsidRPr="00E8602F" w:rsidRDefault="008673A0" w:rsidP="001F3EA1">
      <w:pPr>
        <w:pStyle w:val="Texto"/>
        <w:tabs>
          <w:tab w:val="right" w:leader="dot" w:pos="8827"/>
        </w:tabs>
        <w:spacing w:line="233" w:lineRule="exact"/>
        <w:ind w:left="1584" w:hanging="432"/>
        <w:rPr>
          <w:szCs w:val="24"/>
          <w:lang w:val="es-ES_tradnl"/>
        </w:rPr>
      </w:pPr>
      <w:r w:rsidRPr="00E8602F">
        <w:rPr>
          <w:szCs w:val="24"/>
          <w:lang w:val="es-ES_tradnl"/>
        </w:rPr>
        <w:t>n).</w:t>
      </w:r>
      <w:r w:rsidRPr="00E8602F">
        <w:rPr>
          <w:szCs w:val="24"/>
          <w:lang w:val="es-ES_tradnl"/>
        </w:rPr>
        <w:tab/>
        <w:t xml:space="preserve">Por la autorización de mandatario de agente aduanal o de mandatario de agencia </w:t>
      </w:r>
      <w:r w:rsidR="00331838">
        <w:rPr>
          <w:szCs w:val="24"/>
          <w:lang w:val="es-ES_tradnl"/>
        </w:rPr>
        <w:t xml:space="preserve"> </w:t>
      </w:r>
      <w:r w:rsidRPr="00E8602F">
        <w:rPr>
          <w:szCs w:val="24"/>
          <w:lang w:val="es-ES_tradnl"/>
        </w:rPr>
        <w:t xml:space="preserve">aduanal </w:t>
      </w:r>
      <w:r>
        <w:rPr>
          <w:szCs w:val="24"/>
          <w:lang w:val="es-ES_tradnl"/>
        </w:rPr>
        <w:tab/>
      </w:r>
      <w:r w:rsidRPr="00E8602F">
        <w:rPr>
          <w:szCs w:val="24"/>
          <w:lang w:val="es-ES_tradnl"/>
        </w:rPr>
        <w:t>$11,775.99</w:t>
      </w:r>
    </w:p>
    <w:p w:rsidR="008673A0" w:rsidRPr="00E83856" w:rsidRDefault="008673A0" w:rsidP="001F3EA1">
      <w:pPr>
        <w:pStyle w:val="Texto"/>
        <w:tabs>
          <w:tab w:val="right" w:leader="dot" w:pos="8827"/>
        </w:tabs>
        <w:spacing w:line="233" w:lineRule="exact"/>
        <w:rPr>
          <w:szCs w:val="24"/>
          <w:lang w:val="es-ES_tradnl"/>
        </w:rPr>
      </w:pPr>
      <w:r w:rsidRPr="00E83856">
        <w:rPr>
          <w:szCs w:val="24"/>
          <w:lang w:val="es-ES_tradnl"/>
        </w:rPr>
        <w:tab/>
      </w:r>
    </w:p>
    <w:p w:rsidR="008673A0" w:rsidRPr="00E8602F" w:rsidRDefault="008673A0" w:rsidP="001F3EA1">
      <w:pPr>
        <w:pStyle w:val="Texto"/>
        <w:spacing w:line="220" w:lineRule="exact"/>
        <w:rPr>
          <w:szCs w:val="24"/>
          <w:lang w:val="es-ES_tradnl"/>
        </w:rPr>
      </w:pPr>
      <w:r w:rsidRPr="00E8602F">
        <w:rPr>
          <w:b/>
          <w:szCs w:val="24"/>
          <w:lang w:val="es-ES_tradnl"/>
        </w:rPr>
        <w:lastRenderedPageBreak/>
        <w:t>Artículo 41.</w:t>
      </w:r>
      <w:r w:rsidRPr="00E8602F">
        <w:rPr>
          <w:szCs w:val="24"/>
          <w:lang w:val="es-ES_tradnl"/>
        </w:rPr>
        <w:t xml:space="preserve"> Se pagarán derechos por el manejo, almacenaje y custodia de mercancías de comercio exterior en depósito ante la aduana en recintos fiscales, después de vencidos los plazos que a continuación se indican:</w:t>
      </w:r>
    </w:p>
    <w:p w:rsidR="008673A0" w:rsidRPr="00E8602F" w:rsidRDefault="008673A0" w:rsidP="001F3EA1">
      <w:pPr>
        <w:pStyle w:val="Texto"/>
        <w:spacing w:line="220" w:lineRule="exact"/>
        <w:ind w:left="1152" w:hanging="432"/>
        <w:rPr>
          <w:szCs w:val="24"/>
          <w:lang w:val="es-ES_tradnl"/>
        </w:rPr>
      </w:pPr>
      <w:r w:rsidRPr="00E8602F">
        <w:rPr>
          <w:szCs w:val="24"/>
          <w:lang w:val="es-ES_tradnl"/>
        </w:rPr>
        <w:t>I.</w:t>
      </w:r>
      <w:r w:rsidRPr="00E8602F">
        <w:rPr>
          <w:szCs w:val="24"/>
          <w:lang w:val="es-ES_tradnl"/>
        </w:rPr>
        <w:tab/>
        <w:t>En mercancías de importación, dos días naturales, excepto en recintos fiscales que se encuentren en aduanas de tráfico marítimo, en cuyo caso el plazo será de siete días naturales.</w:t>
      </w:r>
    </w:p>
    <w:p w:rsidR="008673A0" w:rsidRPr="00E8602F" w:rsidRDefault="008673A0" w:rsidP="001F3EA1">
      <w:pPr>
        <w:pStyle w:val="Texto"/>
        <w:tabs>
          <w:tab w:val="right" w:leader="dot" w:pos="8827"/>
        </w:tabs>
        <w:spacing w:line="220" w:lineRule="exact"/>
        <w:rPr>
          <w:szCs w:val="24"/>
          <w:lang w:val="es-ES_tradnl"/>
        </w:rPr>
      </w:pPr>
      <w:r>
        <w:rPr>
          <w:szCs w:val="24"/>
          <w:lang w:val="es-ES_tradnl"/>
        </w:rPr>
        <w:tab/>
      </w:r>
    </w:p>
    <w:p w:rsidR="008673A0" w:rsidRPr="00E8602F" w:rsidRDefault="008673A0" w:rsidP="001F3EA1">
      <w:pPr>
        <w:pStyle w:val="Texto"/>
        <w:spacing w:line="220" w:lineRule="exact"/>
        <w:rPr>
          <w:szCs w:val="24"/>
          <w:lang w:val="es-ES_tradnl"/>
        </w:rPr>
      </w:pPr>
      <w:r w:rsidRPr="00E8602F">
        <w:rPr>
          <w:b/>
          <w:szCs w:val="24"/>
          <w:lang w:val="es-ES_tradnl"/>
        </w:rPr>
        <w:t>Artículo 42.</w:t>
      </w:r>
      <w:r w:rsidRPr="00E8602F">
        <w:rPr>
          <w:szCs w:val="24"/>
          <w:lang w:val="es-ES_tradnl"/>
        </w:rPr>
        <w:t xml:space="preserve"> Las cuotas diarias de los derechos por el manejo, almacenaje y custodia, en recintos fiscales, de mercancías de comercio exterior en depósito ante la aduana, son las siguientes:</w:t>
      </w:r>
    </w:p>
    <w:p w:rsidR="008673A0" w:rsidRPr="00E8602F" w:rsidRDefault="008673A0" w:rsidP="001F3EA1">
      <w:pPr>
        <w:pStyle w:val="Texto"/>
        <w:tabs>
          <w:tab w:val="right" w:leader="dot" w:pos="8827"/>
        </w:tabs>
        <w:spacing w:line="220" w:lineRule="exact"/>
        <w:rPr>
          <w:szCs w:val="24"/>
          <w:lang w:val="es-ES_tradnl"/>
        </w:rPr>
      </w:pPr>
      <w:r>
        <w:rPr>
          <w:szCs w:val="24"/>
          <w:lang w:val="es-ES_tradnl"/>
        </w:rPr>
        <w:tab/>
      </w:r>
    </w:p>
    <w:p w:rsidR="008673A0" w:rsidRPr="00E8602F" w:rsidRDefault="008673A0" w:rsidP="001F3EA1">
      <w:pPr>
        <w:pStyle w:val="Texto"/>
        <w:spacing w:line="220" w:lineRule="exact"/>
        <w:rPr>
          <w:szCs w:val="24"/>
          <w:lang w:val="es-ES_tradnl"/>
        </w:rPr>
      </w:pPr>
      <w:r w:rsidRPr="00E8602F">
        <w:rPr>
          <w:b/>
          <w:szCs w:val="24"/>
          <w:lang w:val="es-ES_tradnl"/>
        </w:rPr>
        <w:t>Artículo 51.</w:t>
      </w:r>
      <w:r w:rsidRPr="00E8602F">
        <w:rPr>
          <w:szCs w:val="24"/>
          <w:lang w:val="es-ES_tradnl"/>
        </w:rPr>
        <w:t xml:space="preserve"> Por los servicios que a continuación se señalan que se presten a los aspirantes para obtener patente de agente aduanal, autorización de representante legal, de dictaminador aduanero, de mandatario de agente aduanal o de agencia aduanal y a los agentes aduanales o agencias aduanales, se pagarán derechos conforme a las siguientes cuotas:</w:t>
      </w:r>
    </w:p>
    <w:p w:rsidR="008673A0" w:rsidRPr="00E8602F" w:rsidRDefault="008673A0" w:rsidP="001F3EA1">
      <w:pPr>
        <w:pStyle w:val="Texto"/>
        <w:tabs>
          <w:tab w:val="right" w:leader="dot" w:pos="8827"/>
        </w:tabs>
        <w:spacing w:line="220" w:lineRule="exact"/>
        <w:ind w:left="720" w:firstLine="0"/>
        <w:rPr>
          <w:szCs w:val="24"/>
          <w:lang w:val="es-ES_tradnl"/>
        </w:rPr>
      </w:pPr>
      <w:r>
        <w:rPr>
          <w:szCs w:val="24"/>
          <w:lang w:val="es-ES_tradnl"/>
        </w:rPr>
        <w:tab/>
      </w:r>
    </w:p>
    <w:p w:rsidR="008673A0" w:rsidRPr="00E8602F" w:rsidRDefault="008673A0" w:rsidP="001F3EA1">
      <w:pPr>
        <w:pStyle w:val="Texto"/>
        <w:spacing w:line="220" w:lineRule="exact"/>
        <w:ind w:left="1152" w:hanging="432"/>
        <w:rPr>
          <w:szCs w:val="24"/>
          <w:lang w:val="es-ES_tradnl"/>
        </w:rPr>
      </w:pPr>
      <w:r w:rsidRPr="00E8602F">
        <w:rPr>
          <w:szCs w:val="24"/>
          <w:lang w:val="es-ES_tradnl"/>
        </w:rPr>
        <w:t>III.</w:t>
      </w:r>
      <w:r w:rsidRPr="00E8602F">
        <w:rPr>
          <w:szCs w:val="24"/>
          <w:lang w:val="es-ES_tradnl"/>
        </w:rPr>
        <w:tab/>
        <w:t>Por el examen para aspirante a mandatario de agente aduanal o agencia aduanal:</w:t>
      </w:r>
    </w:p>
    <w:p w:rsidR="008673A0" w:rsidRPr="00E8602F" w:rsidRDefault="008673A0" w:rsidP="001F3EA1">
      <w:pPr>
        <w:pStyle w:val="Texto"/>
        <w:tabs>
          <w:tab w:val="right" w:leader="dot" w:pos="8827"/>
        </w:tabs>
        <w:spacing w:line="220" w:lineRule="exact"/>
        <w:ind w:left="1584" w:hanging="432"/>
        <w:rPr>
          <w:szCs w:val="24"/>
          <w:lang w:val="es-ES_tradnl"/>
        </w:rPr>
      </w:pPr>
      <w:r w:rsidRPr="00E8602F">
        <w:rPr>
          <w:szCs w:val="24"/>
          <w:lang w:val="es-ES_tradnl"/>
        </w:rPr>
        <w:t>a).</w:t>
      </w:r>
      <w:r w:rsidRPr="00E8602F">
        <w:rPr>
          <w:szCs w:val="24"/>
          <w:lang w:val="es-ES_tradnl"/>
        </w:rPr>
        <w:tab/>
        <w:t xml:space="preserve">Correspondiente a la etapa de conocimientos </w:t>
      </w:r>
      <w:r>
        <w:rPr>
          <w:szCs w:val="24"/>
          <w:lang w:val="es-ES_tradnl"/>
        </w:rPr>
        <w:tab/>
      </w:r>
      <w:r w:rsidRPr="00E8602F">
        <w:rPr>
          <w:szCs w:val="24"/>
          <w:lang w:val="es-ES_tradnl"/>
        </w:rPr>
        <w:t xml:space="preserve"> $5,887.03</w:t>
      </w:r>
    </w:p>
    <w:p w:rsidR="008673A0" w:rsidRPr="00E8602F" w:rsidRDefault="008673A0" w:rsidP="001F3EA1">
      <w:pPr>
        <w:pStyle w:val="Texto"/>
        <w:tabs>
          <w:tab w:val="right" w:leader="dot" w:pos="8827"/>
        </w:tabs>
        <w:spacing w:line="220" w:lineRule="exact"/>
        <w:ind w:left="1584" w:hanging="432"/>
        <w:rPr>
          <w:szCs w:val="24"/>
          <w:lang w:val="es-ES_tradnl"/>
        </w:rPr>
      </w:pPr>
      <w:r w:rsidRPr="00E8602F">
        <w:rPr>
          <w:szCs w:val="24"/>
          <w:lang w:val="es-ES_tradnl"/>
        </w:rPr>
        <w:t>b).</w:t>
      </w:r>
      <w:r w:rsidRPr="00E8602F">
        <w:rPr>
          <w:szCs w:val="24"/>
          <w:lang w:val="es-ES_tradnl"/>
        </w:rPr>
        <w:tab/>
        <w:t xml:space="preserve">Correspondiente a la etapa psicotécnica </w:t>
      </w:r>
      <w:r>
        <w:rPr>
          <w:szCs w:val="24"/>
          <w:lang w:val="es-ES_tradnl"/>
        </w:rPr>
        <w:tab/>
      </w:r>
      <w:r w:rsidRPr="00E8602F">
        <w:rPr>
          <w:szCs w:val="24"/>
          <w:lang w:val="es-ES_tradnl"/>
        </w:rPr>
        <w:t xml:space="preserve"> $5,402.43</w:t>
      </w:r>
    </w:p>
    <w:p w:rsidR="008673A0" w:rsidRPr="00E8602F" w:rsidRDefault="008673A0" w:rsidP="001F3EA1">
      <w:pPr>
        <w:pStyle w:val="Texto"/>
        <w:tabs>
          <w:tab w:val="right" w:leader="dot" w:pos="8827"/>
        </w:tabs>
        <w:spacing w:line="220" w:lineRule="exact"/>
        <w:ind w:left="720" w:firstLine="0"/>
        <w:rPr>
          <w:szCs w:val="24"/>
          <w:lang w:val="es-ES_tradnl"/>
        </w:rPr>
      </w:pPr>
      <w:r>
        <w:rPr>
          <w:szCs w:val="24"/>
          <w:lang w:val="es-ES_tradnl"/>
        </w:rPr>
        <w:tab/>
      </w:r>
    </w:p>
    <w:p w:rsidR="008673A0" w:rsidRPr="00E8602F" w:rsidRDefault="008673A0" w:rsidP="001F3EA1">
      <w:pPr>
        <w:pStyle w:val="Texto"/>
        <w:tabs>
          <w:tab w:val="right" w:leader="dot" w:pos="8827"/>
        </w:tabs>
        <w:spacing w:line="220" w:lineRule="exact"/>
        <w:ind w:left="1152" w:hanging="432"/>
        <w:rPr>
          <w:szCs w:val="24"/>
          <w:lang w:val="es-ES_tradnl"/>
        </w:rPr>
      </w:pPr>
      <w:r w:rsidRPr="00E8602F">
        <w:rPr>
          <w:szCs w:val="24"/>
          <w:lang w:val="es-ES_tradnl"/>
        </w:rPr>
        <w:t>VII.</w:t>
      </w:r>
      <w:r w:rsidRPr="00E8602F">
        <w:rPr>
          <w:szCs w:val="24"/>
          <w:lang w:val="es-ES_tradnl"/>
        </w:rPr>
        <w:tab/>
        <w:t xml:space="preserve">Por la expedición de la autorización de agencia aduanal </w:t>
      </w:r>
      <w:r>
        <w:rPr>
          <w:szCs w:val="24"/>
          <w:lang w:val="es-ES_tradnl"/>
        </w:rPr>
        <w:tab/>
      </w:r>
      <w:r w:rsidRPr="00E8602F">
        <w:rPr>
          <w:szCs w:val="24"/>
          <w:lang w:val="es-ES_tradnl"/>
        </w:rPr>
        <w:t xml:space="preserve"> $59,090.69</w:t>
      </w:r>
    </w:p>
    <w:p w:rsidR="008673A0" w:rsidRPr="00E8602F" w:rsidRDefault="008673A0" w:rsidP="001F3EA1">
      <w:pPr>
        <w:pStyle w:val="Texto"/>
        <w:tabs>
          <w:tab w:val="right" w:leader="dot" w:pos="8827"/>
        </w:tabs>
        <w:spacing w:line="220" w:lineRule="exact"/>
        <w:rPr>
          <w:szCs w:val="24"/>
          <w:lang w:val="es-ES_tradnl"/>
        </w:rPr>
      </w:pPr>
      <w:r w:rsidRPr="00E8602F">
        <w:rPr>
          <w:b/>
          <w:szCs w:val="24"/>
          <w:lang w:val="es-ES_tradnl"/>
        </w:rPr>
        <w:t>Artículo 73-H.</w:t>
      </w:r>
      <w:r w:rsidRPr="00E8602F">
        <w:rPr>
          <w:szCs w:val="24"/>
          <w:lang w:val="es-ES_tradnl"/>
        </w:rPr>
        <w:t xml:space="preserve"> Por la recepción y estudio de la solicitud, dictaminación y, en su caso, </w:t>
      </w:r>
      <w:r w:rsidR="00331838">
        <w:rPr>
          <w:szCs w:val="24"/>
          <w:lang w:val="es-ES_tradnl"/>
        </w:rPr>
        <w:t xml:space="preserve"> </w:t>
      </w:r>
      <w:r w:rsidRPr="00E8602F">
        <w:rPr>
          <w:szCs w:val="24"/>
          <w:lang w:val="es-ES_tradnl"/>
        </w:rPr>
        <w:t xml:space="preserve">la autorización de prórroga de etiquetado por Inexactitud de Datos, se pagarán los derechos conforme a la cuota de: </w:t>
      </w:r>
      <w:r>
        <w:rPr>
          <w:szCs w:val="24"/>
          <w:lang w:val="es-ES_tradnl"/>
        </w:rPr>
        <w:tab/>
      </w:r>
      <w:r w:rsidRPr="00E8602F">
        <w:rPr>
          <w:szCs w:val="24"/>
          <w:lang w:val="es-ES_tradnl"/>
        </w:rPr>
        <w:t xml:space="preserve"> $9,567.65</w:t>
      </w:r>
    </w:p>
    <w:p w:rsidR="008673A0" w:rsidRPr="00E8602F" w:rsidRDefault="008673A0" w:rsidP="001F3EA1">
      <w:pPr>
        <w:pStyle w:val="Texto"/>
        <w:tabs>
          <w:tab w:val="right" w:leader="dot" w:pos="8827"/>
        </w:tabs>
        <w:spacing w:line="220" w:lineRule="exact"/>
        <w:rPr>
          <w:szCs w:val="24"/>
          <w:lang w:val="es-ES_tradnl"/>
        </w:rPr>
      </w:pPr>
      <w:r w:rsidRPr="00E8602F">
        <w:rPr>
          <w:b/>
          <w:szCs w:val="24"/>
          <w:lang w:val="es-ES_tradnl"/>
        </w:rPr>
        <w:t>Artículo 73-I.</w:t>
      </w:r>
      <w:r w:rsidRPr="00E8602F">
        <w:rPr>
          <w:szCs w:val="24"/>
          <w:lang w:val="es-ES_tradnl"/>
        </w:rPr>
        <w:t xml:space="preserve"> Por la recepción y estudio de la solicitud y, en su caso, la emisión de dictamen de cumplimiento de los dispositivos de seguridad esenciales en vehículos nuevos, se pagarán los derechos conforme a la cuota de: </w:t>
      </w:r>
      <w:r>
        <w:rPr>
          <w:szCs w:val="24"/>
          <w:lang w:val="es-ES_tradnl"/>
        </w:rPr>
        <w:tab/>
      </w:r>
      <w:r w:rsidRPr="00E8602F">
        <w:rPr>
          <w:szCs w:val="24"/>
          <w:lang w:val="es-ES_tradnl"/>
        </w:rPr>
        <w:t xml:space="preserve"> $9,303.33</w:t>
      </w:r>
    </w:p>
    <w:p w:rsidR="008673A0" w:rsidRPr="00E8602F" w:rsidRDefault="008673A0" w:rsidP="001F3EA1">
      <w:pPr>
        <w:pStyle w:val="Texto"/>
        <w:tabs>
          <w:tab w:val="right" w:leader="dot" w:pos="8827"/>
        </w:tabs>
        <w:spacing w:line="224" w:lineRule="exact"/>
        <w:rPr>
          <w:szCs w:val="24"/>
          <w:lang w:val="es-ES_tradnl"/>
        </w:rPr>
      </w:pPr>
      <w:r w:rsidRPr="00E8602F">
        <w:rPr>
          <w:b/>
          <w:szCs w:val="24"/>
          <w:lang w:val="es-ES_tradnl"/>
        </w:rPr>
        <w:t>Artículo 73-J.</w:t>
      </w:r>
      <w:r w:rsidRPr="00E8602F">
        <w:rPr>
          <w:szCs w:val="24"/>
          <w:lang w:val="es-ES_tradnl"/>
        </w:rPr>
        <w:t xml:space="preserve"> Por la recepción y estudio de la solicitud, dictaminación y, en su caso, la aprobación de organismos de certificación, unidades de inspección, laboratorios de prueba o laboratorios de calibración, para evaluar la conformidad de Normas Oficiales Mexicanas emitidas por la Secretaría de Economía, así como Estándares y Normas Internacionales referidos en dichas Normas, se pagarán los derechos conforme a la cuota de:</w:t>
      </w:r>
      <w:r>
        <w:rPr>
          <w:szCs w:val="24"/>
          <w:lang w:val="es-ES_tradnl"/>
        </w:rPr>
        <w:tab/>
      </w:r>
      <w:r w:rsidRPr="00E8602F">
        <w:rPr>
          <w:szCs w:val="24"/>
          <w:lang w:val="es-ES_tradnl"/>
        </w:rPr>
        <w:t xml:space="preserve"> $9,799.47</w:t>
      </w:r>
    </w:p>
    <w:p w:rsidR="008673A0" w:rsidRPr="00E8602F" w:rsidRDefault="008673A0" w:rsidP="001F3EA1">
      <w:pPr>
        <w:pStyle w:val="Texto"/>
        <w:tabs>
          <w:tab w:val="right" w:leader="dot" w:pos="8827"/>
        </w:tabs>
        <w:spacing w:line="224" w:lineRule="exact"/>
        <w:rPr>
          <w:szCs w:val="24"/>
          <w:lang w:val="es-ES_tradnl"/>
        </w:rPr>
      </w:pPr>
      <w:r w:rsidRPr="00E8602F">
        <w:rPr>
          <w:b/>
          <w:szCs w:val="24"/>
          <w:lang w:val="es-ES_tradnl"/>
        </w:rPr>
        <w:t>Artículo 78.</w:t>
      </w:r>
      <w:r w:rsidRPr="00E8602F">
        <w:rPr>
          <w:szCs w:val="24"/>
          <w:lang w:val="es-ES_tradnl"/>
        </w:rPr>
        <w:t xml:space="preserve"> </w:t>
      </w:r>
      <w:r>
        <w:rPr>
          <w:szCs w:val="24"/>
          <w:lang w:val="es-ES_tradnl"/>
        </w:rPr>
        <w:tab/>
      </w:r>
    </w:p>
    <w:p w:rsidR="008673A0" w:rsidRPr="00E8602F" w:rsidRDefault="008673A0" w:rsidP="001F3EA1">
      <w:pPr>
        <w:pStyle w:val="Texto"/>
        <w:tabs>
          <w:tab w:val="right" w:leader="dot" w:pos="8827"/>
        </w:tabs>
        <w:spacing w:line="224" w:lineRule="exact"/>
        <w:ind w:left="1152" w:hanging="432"/>
        <w:rPr>
          <w:szCs w:val="24"/>
          <w:lang w:val="es-ES_tradnl"/>
        </w:rPr>
      </w:pPr>
      <w:r w:rsidRPr="00E8602F">
        <w:rPr>
          <w:szCs w:val="24"/>
          <w:lang w:val="es-ES_tradnl"/>
        </w:rPr>
        <w:t>V.</w:t>
      </w:r>
      <w:r w:rsidRPr="00E8602F">
        <w:rPr>
          <w:szCs w:val="24"/>
          <w:lang w:val="es-ES_tradnl"/>
        </w:rPr>
        <w:tab/>
        <w:t xml:space="preserve">Por el trámite y estudio de la solicitud para la acreditación como prestador de servicios de certificación para la prestación de servicios de conservación de mensajes de datos, sellado digital de tiempo, digitalización de documentos impresos de certificados digitales u otros servicios adicionales relacionados con la firma electrónica </w:t>
      </w:r>
      <w:r>
        <w:rPr>
          <w:szCs w:val="24"/>
          <w:lang w:val="es-ES_tradnl"/>
        </w:rPr>
        <w:tab/>
      </w:r>
      <w:r w:rsidRPr="00E8602F">
        <w:rPr>
          <w:szCs w:val="24"/>
          <w:lang w:val="es-ES_tradnl"/>
        </w:rPr>
        <w:t xml:space="preserve"> $27,871.40</w:t>
      </w:r>
    </w:p>
    <w:p w:rsidR="008673A0" w:rsidRPr="00E8602F" w:rsidRDefault="008673A0" w:rsidP="001F3EA1">
      <w:pPr>
        <w:pStyle w:val="Texto"/>
        <w:tabs>
          <w:tab w:val="right" w:leader="dot" w:pos="8827"/>
        </w:tabs>
        <w:spacing w:line="220" w:lineRule="exact"/>
        <w:ind w:left="1152" w:hanging="432"/>
        <w:rPr>
          <w:szCs w:val="24"/>
          <w:lang w:val="es-ES_tradnl"/>
        </w:rPr>
      </w:pPr>
      <w:r w:rsidRPr="00E8602F">
        <w:rPr>
          <w:szCs w:val="24"/>
          <w:lang w:val="es-ES_tradnl"/>
        </w:rPr>
        <w:t>VI.</w:t>
      </w:r>
      <w:r w:rsidRPr="00E8602F">
        <w:rPr>
          <w:szCs w:val="24"/>
          <w:lang w:val="es-ES_tradnl"/>
        </w:rPr>
        <w:tab/>
        <w:t xml:space="preserve">Por la acreditación como prestador de servicios de certificación para la prestación de servicios de conservación de mensajes de datos, sellado digital de tiempo, digitalización de documentos impresos de certificados digitales u otros servicios adicionales relacionados con la firma electrónica </w:t>
      </w:r>
      <w:r>
        <w:rPr>
          <w:szCs w:val="24"/>
          <w:lang w:val="es-ES_tradnl"/>
        </w:rPr>
        <w:tab/>
      </w:r>
      <w:r w:rsidRPr="00E8602F">
        <w:rPr>
          <w:szCs w:val="24"/>
          <w:lang w:val="es-ES_tradnl"/>
        </w:rPr>
        <w:t xml:space="preserve"> $171,128.88</w:t>
      </w:r>
    </w:p>
    <w:p w:rsidR="008673A0" w:rsidRPr="00E8602F" w:rsidRDefault="008673A0" w:rsidP="001F3EA1">
      <w:pPr>
        <w:pStyle w:val="Texto"/>
        <w:tabs>
          <w:tab w:val="right" w:leader="dot" w:pos="8827"/>
        </w:tabs>
        <w:spacing w:line="220" w:lineRule="exact"/>
        <w:rPr>
          <w:szCs w:val="24"/>
          <w:lang w:val="es-ES_tradnl"/>
        </w:rPr>
      </w:pPr>
      <w:r w:rsidRPr="00E8602F">
        <w:rPr>
          <w:b/>
          <w:szCs w:val="24"/>
          <w:lang w:val="es-ES_tradnl"/>
        </w:rPr>
        <w:t>Artículo 148.</w:t>
      </w:r>
      <w:r w:rsidRPr="00E8602F">
        <w:rPr>
          <w:szCs w:val="24"/>
          <w:lang w:val="es-ES_tradnl"/>
        </w:rPr>
        <w:t xml:space="preserve"> </w:t>
      </w:r>
      <w:r>
        <w:rPr>
          <w:szCs w:val="24"/>
          <w:lang w:val="es-ES_tradnl"/>
        </w:rPr>
        <w:tab/>
      </w:r>
    </w:p>
    <w:p w:rsidR="008673A0" w:rsidRPr="00E8602F" w:rsidRDefault="008673A0" w:rsidP="001F3EA1">
      <w:pPr>
        <w:pStyle w:val="Texto"/>
        <w:tabs>
          <w:tab w:val="right" w:leader="dot" w:pos="8827"/>
        </w:tabs>
        <w:spacing w:line="220" w:lineRule="exact"/>
        <w:ind w:left="720" w:hanging="432"/>
        <w:rPr>
          <w:szCs w:val="24"/>
          <w:lang w:val="es-ES_tradnl"/>
        </w:rPr>
      </w:pPr>
      <w:r w:rsidRPr="00E8602F">
        <w:rPr>
          <w:szCs w:val="24"/>
          <w:lang w:val="es-ES_tradnl"/>
        </w:rPr>
        <w:t>A.</w:t>
      </w:r>
      <w:r w:rsidRPr="00E8602F">
        <w:rPr>
          <w:szCs w:val="24"/>
          <w:lang w:val="es-ES_tradnl"/>
        </w:rPr>
        <w:tab/>
      </w:r>
      <w:r>
        <w:rPr>
          <w:szCs w:val="24"/>
          <w:lang w:val="es-ES_tradnl"/>
        </w:rPr>
        <w:tab/>
      </w:r>
    </w:p>
    <w:p w:rsidR="008673A0" w:rsidRPr="00E8602F" w:rsidRDefault="008673A0" w:rsidP="001F3EA1">
      <w:pPr>
        <w:pStyle w:val="Texto"/>
        <w:tabs>
          <w:tab w:val="right" w:leader="dot" w:pos="8827"/>
        </w:tabs>
        <w:spacing w:line="220" w:lineRule="exact"/>
        <w:ind w:left="1152" w:hanging="432"/>
        <w:rPr>
          <w:szCs w:val="24"/>
          <w:lang w:val="es-ES_tradnl"/>
        </w:rPr>
      </w:pPr>
      <w:r w:rsidRPr="00E8602F">
        <w:rPr>
          <w:szCs w:val="24"/>
          <w:lang w:val="es-ES_tradnl"/>
        </w:rPr>
        <w:t>I.</w:t>
      </w:r>
      <w:r w:rsidRPr="00E8602F">
        <w:rPr>
          <w:szCs w:val="24"/>
          <w:lang w:val="es-ES_tradnl"/>
        </w:rPr>
        <w:tab/>
      </w:r>
      <w:r>
        <w:rPr>
          <w:szCs w:val="24"/>
          <w:lang w:val="es-ES_tradnl"/>
        </w:rPr>
        <w:tab/>
      </w:r>
    </w:p>
    <w:p w:rsidR="008673A0" w:rsidRPr="00E8602F" w:rsidRDefault="008673A0" w:rsidP="001F3EA1">
      <w:pPr>
        <w:pStyle w:val="Texto"/>
        <w:tabs>
          <w:tab w:val="right" w:leader="dot" w:pos="8827"/>
        </w:tabs>
        <w:spacing w:line="220" w:lineRule="exact"/>
        <w:ind w:left="1584" w:hanging="432"/>
        <w:rPr>
          <w:szCs w:val="24"/>
          <w:lang w:val="es-ES_tradnl"/>
        </w:rPr>
      </w:pPr>
      <w:r w:rsidRPr="00E8602F">
        <w:rPr>
          <w:szCs w:val="24"/>
          <w:lang w:val="es-ES_tradnl"/>
        </w:rPr>
        <w:t>a).</w:t>
      </w:r>
      <w:r w:rsidRPr="00E8602F">
        <w:rPr>
          <w:szCs w:val="24"/>
          <w:lang w:val="es-ES_tradnl"/>
        </w:rPr>
        <w:tab/>
      </w:r>
      <w:r>
        <w:rPr>
          <w:szCs w:val="24"/>
          <w:lang w:val="es-ES_tradnl"/>
        </w:rPr>
        <w:tab/>
      </w:r>
    </w:p>
    <w:p w:rsidR="008673A0" w:rsidRPr="00E8602F" w:rsidRDefault="008673A0" w:rsidP="001F3EA1">
      <w:pPr>
        <w:pStyle w:val="Texto"/>
        <w:spacing w:line="220" w:lineRule="exact"/>
        <w:ind w:left="2016" w:hanging="432"/>
        <w:rPr>
          <w:szCs w:val="24"/>
          <w:lang w:val="es-ES_tradnl"/>
        </w:rPr>
      </w:pPr>
      <w:r w:rsidRPr="00E8602F">
        <w:rPr>
          <w:szCs w:val="24"/>
          <w:lang w:val="es-ES_tradnl"/>
        </w:rPr>
        <w:t>2.</w:t>
      </w:r>
      <w:r w:rsidRPr="00E8602F">
        <w:rPr>
          <w:szCs w:val="24"/>
          <w:lang w:val="es-ES_tradnl"/>
        </w:rPr>
        <w:tab/>
        <w:t>(Se deroga).</w:t>
      </w:r>
    </w:p>
    <w:p w:rsidR="008673A0" w:rsidRPr="00E8602F" w:rsidRDefault="008673A0" w:rsidP="001F3EA1">
      <w:pPr>
        <w:pStyle w:val="Texto"/>
        <w:tabs>
          <w:tab w:val="right" w:leader="dot" w:pos="8827"/>
        </w:tabs>
        <w:spacing w:line="220" w:lineRule="exact"/>
        <w:ind w:left="1584" w:hanging="432"/>
        <w:rPr>
          <w:szCs w:val="24"/>
          <w:lang w:val="es-ES_tradnl"/>
        </w:rPr>
      </w:pPr>
      <w:r>
        <w:rPr>
          <w:szCs w:val="24"/>
          <w:lang w:val="es-ES_tradnl"/>
        </w:rPr>
        <w:tab/>
      </w:r>
      <w:r>
        <w:rPr>
          <w:szCs w:val="24"/>
          <w:lang w:val="es-ES_tradnl"/>
        </w:rPr>
        <w:tab/>
      </w:r>
    </w:p>
    <w:p w:rsidR="008673A0" w:rsidRPr="00E8602F" w:rsidRDefault="008673A0" w:rsidP="001F3EA1">
      <w:pPr>
        <w:pStyle w:val="Texto"/>
        <w:spacing w:line="220" w:lineRule="exact"/>
        <w:ind w:left="1584" w:hanging="432"/>
        <w:rPr>
          <w:szCs w:val="24"/>
          <w:lang w:val="es-ES_tradnl"/>
        </w:rPr>
      </w:pPr>
      <w:r>
        <w:rPr>
          <w:szCs w:val="24"/>
          <w:lang w:val="es-ES_tradnl"/>
        </w:rPr>
        <w:tab/>
      </w:r>
      <w:r w:rsidRPr="00E8602F">
        <w:rPr>
          <w:szCs w:val="24"/>
          <w:lang w:val="es-ES_tradnl"/>
        </w:rPr>
        <w:t>Si el permiso que se otorga conforme al numeral 1 de este inciso ampara más de un vehículo motriz, se pagará por cada uno de los subsecuentes únicamente el derecho por el alta, a que se refiere la fracción I del apartado D de este artículo.</w:t>
      </w:r>
    </w:p>
    <w:p w:rsidR="008673A0" w:rsidRPr="00E8602F" w:rsidRDefault="008673A0" w:rsidP="001F3EA1">
      <w:pPr>
        <w:pStyle w:val="Texto"/>
        <w:tabs>
          <w:tab w:val="right" w:leader="dot" w:pos="8827"/>
        </w:tabs>
        <w:spacing w:line="220" w:lineRule="exact"/>
        <w:rPr>
          <w:szCs w:val="24"/>
          <w:lang w:val="es-ES_tradnl"/>
        </w:rPr>
      </w:pPr>
      <w:r>
        <w:rPr>
          <w:szCs w:val="24"/>
          <w:lang w:val="es-ES_tradnl"/>
        </w:rPr>
        <w:tab/>
      </w:r>
    </w:p>
    <w:p w:rsidR="008673A0" w:rsidRPr="00E8602F" w:rsidRDefault="008673A0" w:rsidP="001F3EA1">
      <w:pPr>
        <w:pStyle w:val="Texto"/>
        <w:tabs>
          <w:tab w:val="right" w:leader="dot" w:pos="8827"/>
        </w:tabs>
        <w:spacing w:line="238" w:lineRule="exact"/>
        <w:rPr>
          <w:szCs w:val="24"/>
          <w:lang w:val="es-ES_tradnl"/>
        </w:rPr>
      </w:pPr>
      <w:r w:rsidRPr="00E8602F">
        <w:rPr>
          <w:b/>
          <w:szCs w:val="24"/>
          <w:lang w:val="es-ES_tradnl"/>
        </w:rPr>
        <w:lastRenderedPageBreak/>
        <w:t>Artículo 194-K.</w:t>
      </w:r>
      <w:r w:rsidRPr="00E8602F">
        <w:rPr>
          <w:szCs w:val="24"/>
          <w:lang w:val="es-ES_tradnl"/>
        </w:rPr>
        <w:t xml:space="preserve"> </w:t>
      </w:r>
      <w:r>
        <w:rPr>
          <w:szCs w:val="24"/>
          <w:lang w:val="es-ES_tradnl"/>
        </w:rPr>
        <w:tab/>
      </w:r>
    </w:p>
    <w:p w:rsidR="008673A0" w:rsidRPr="00E8602F" w:rsidRDefault="008673A0" w:rsidP="001F3EA1">
      <w:pPr>
        <w:pStyle w:val="Texto"/>
        <w:spacing w:line="238" w:lineRule="exact"/>
        <w:ind w:left="1584" w:hanging="432"/>
        <w:rPr>
          <w:szCs w:val="24"/>
          <w:lang w:val="es-ES_tradnl"/>
        </w:rPr>
      </w:pPr>
      <w:r w:rsidRPr="00E8602F">
        <w:rPr>
          <w:szCs w:val="24"/>
          <w:lang w:val="es-ES_tradnl"/>
        </w:rPr>
        <w:t>e).</w:t>
      </w:r>
      <w:r w:rsidRPr="00E8602F">
        <w:rPr>
          <w:szCs w:val="24"/>
          <w:lang w:val="es-ES_tradnl"/>
        </w:rPr>
        <w:tab/>
        <w:t>La solicitud de modificación sea para cambiar la cronología de las anualidades, la distribución de productos o cualquier otra modificación que no implique cambios en el volumen a remover.</w:t>
      </w:r>
    </w:p>
    <w:p w:rsidR="008673A0" w:rsidRPr="00E8602F" w:rsidRDefault="008673A0" w:rsidP="001F3EA1">
      <w:pPr>
        <w:pStyle w:val="Texto"/>
        <w:spacing w:line="238" w:lineRule="exact"/>
        <w:ind w:left="1584" w:hanging="432"/>
        <w:rPr>
          <w:szCs w:val="24"/>
          <w:lang w:val="es-ES_tradnl"/>
        </w:rPr>
      </w:pPr>
      <w:r w:rsidRPr="00E8602F">
        <w:rPr>
          <w:szCs w:val="24"/>
          <w:lang w:val="es-ES_tradnl"/>
        </w:rPr>
        <w:t>f).</w:t>
      </w:r>
      <w:r w:rsidRPr="00E8602F">
        <w:rPr>
          <w:szCs w:val="24"/>
          <w:lang w:val="es-ES_tradnl"/>
        </w:rPr>
        <w:tab/>
        <w:t>La solicitud de modificación sea exclusivamente para el aprovechamiento de saldos de arbolado no ejercido de la última anualidad cuando sea por motivos de una declaratoria de emergencia o desastre natural, que emita la autoridad competente.</w:t>
      </w:r>
    </w:p>
    <w:p w:rsidR="008673A0" w:rsidRPr="00E8602F" w:rsidRDefault="008673A0" w:rsidP="001F3EA1">
      <w:pPr>
        <w:pStyle w:val="Texto"/>
        <w:tabs>
          <w:tab w:val="right" w:leader="dot" w:pos="8827"/>
        </w:tabs>
        <w:spacing w:line="238" w:lineRule="exact"/>
        <w:rPr>
          <w:szCs w:val="24"/>
          <w:lang w:val="es-ES_tradnl"/>
        </w:rPr>
      </w:pPr>
      <w:r w:rsidRPr="00E8602F">
        <w:rPr>
          <w:b/>
          <w:szCs w:val="24"/>
          <w:lang w:val="es-ES_tradnl"/>
        </w:rPr>
        <w:t>Artículo 194-L.</w:t>
      </w:r>
      <w:r w:rsidRPr="00E8602F">
        <w:rPr>
          <w:szCs w:val="24"/>
          <w:lang w:val="es-ES_tradnl"/>
        </w:rPr>
        <w:t xml:space="preserve"> </w:t>
      </w:r>
      <w:r>
        <w:rPr>
          <w:szCs w:val="24"/>
          <w:lang w:val="es-ES_tradnl"/>
        </w:rPr>
        <w:tab/>
      </w:r>
    </w:p>
    <w:p w:rsidR="008673A0" w:rsidRPr="00E8602F" w:rsidRDefault="008673A0" w:rsidP="001F3EA1">
      <w:pPr>
        <w:pStyle w:val="Texto"/>
        <w:spacing w:line="238" w:lineRule="exact"/>
        <w:ind w:left="1584" w:hanging="432"/>
        <w:rPr>
          <w:szCs w:val="24"/>
          <w:lang w:val="es-ES_tradnl"/>
        </w:rPr>
      </w:pPr>
      <w:r w:rsidRPr="00E8602F">
        <w:rPr>
          <w:szCs w:val="24"/>
          <w:lang w:val="es-ES_tradnl"/>
        </w:rPr>
        <w:t>e).</w:t>
      </w:r>
      <w:r w:rsidRPr="00E8602F">
        <w:rPr>
          <w:szCs w:val="24"/>
          <w:lang w:val="es-ES_tradnl"/>
        </w:rPr>
        <w:tab/>
        <w:t>La solicitud de modificación sea para cambiar la cronología de las anualidades, la distribución de productos o cualquier otra modificación que no implique cambios en el volumen a remover.</w:t>
      </w:r>
    </w:p>
    <w:p w:rsidR="008673A0" w:rsidRPr="00E8602F" w:rsidRDefault="008673A0" w:rsidP="001F3EA1">
      <w:pPr>
        <w:pStyle w:val="Texto"/>
        <w:spacing w:line="238" w:lineRule="exact"/>
        <w:ind w:left="1584" w:hanging="432"/>
        <w:rPr>
          <w:szCs w:val="24"/>
          <w:lang w:val="es-ES_tradnl"/>
        </w:rPr>
      </w:pPr>
      <w:r w:rsidRPr="00E8602F">
        <w:rPr>
          <w:szCs w:val="24"/>
          <w:lang w:val="es-ES_tradnl"/>
        </w:rPr>
        <w:t>f).</w:t>
      </w:r>
      <w:r w:rsidRPr="00E8602F">
        <w:rPr>
          <w:szCs w:val="24"/>
          <w:lang w:val="es-ES_tradnl"/>
        </w:rPr>
        <w:tab/>
        <w:t>La solicitud de modificación sea exclusivamente para el aprovechamiento de saldos de arbolado no ejercido de la última anualidad cuando sea por motivos de una declaratoria de emergencia o desastre natural, que emita la autoridad competente.</w:t>
      </w:r>
    </w:p>
    <w:p w:rsidR="008673A0" w:rsidRPr="00E8602F" w:rsidRDefault="008673A0" w:rsidP="001F3EA1">
      <w:pPr>
        <w:pStyle w:val="Texto"/>
        <w:tabs>
          <w:tab w:val="right" w:leader="dot" w:pos="8827"/>
        </w:tabs>
        <w:spacing w:line="238" w:lineRule="exact"/>
        <w:rPr>
          <w:szCs w:val="24"/>
          <w:lang w:val="es-ES_tradnl"/>
        </w:rPr>
      </w:pPr>
      <w:r w:rsidRPr="00E8602F">
        <w:rPr>
          <w:b/>
          <w:szCs w:val="24"/>
          <w:lang w:val="es-ES_tradnl"/>
        </w:rPr>
        <w:t>Artículo 194-N.</w:t>
      </w:r>
      <w:r w:rsidRPr="00E8602F">
        <w:rPr>
          <w:szCs w:val="24"/>
          <w:lang w:val="es-ES_tradnl"/>
        </w:rPr>
        <w:t xml:space="preserve"> Por la recepción, evaluación y dictamen del programa de manejo de plantación forestal comercial y, en su caso, autorización de plantación forestal comercial en terrenos preferentemente forestales, en superficies mayores a 800 hectáreas, se pagará la cuota de </w:t>
      </w:r>
      <w:r>
        <w:rPr>
          <w:szCs w:val="24"/>
          <w:lang w:val="es-ES_tradnl"/>
        </w:rPr>
        <w:tab/>
      </w:r>
      <w:r w:rsidRPr="00E8602F">
        <w:rPr>
          <w:szCs w:val="24"/>
          <w:lang w:val="es-ES_tradnl"/>
        </w:rPr>
        <w:t xml:space="preserve"> $7,820.05</w:t>
      </w:r>
    </w:p>
    <w:p w:rsidR="008673A0" w:rsidRPr="00E8602F" w:rsidRDefault="008673A0" w:rsidP="001F3EA1">
      <w:pPr>
        <w:pStyle w:val="Texto"/>
        <w:tabs>
          <w:tab w:val="right" w:leader="dot" w:pos="8827"/>
        </w:tabs>
        <w:spacing w:line="238" w:lineRule="exact"/>
        <w:rPr>
          <w:szCs w:val="24"/>
          <w:lang w:val="es-ES_tradnl"/>
        </w:rPr>
      </w:pPr>
      <w:r w:rsidRPr="00E8602F">
        <w:rPr>
          <w:b/>
          <w:szCs w:val="24"/>
          <w:lang w:val="es-ES_tradnl"/>
        </w:rPr>
        <w:t>Artículo 194-N-1.</w:t>
      </w:r>
      <w:r w:rsidRPr="00E8602F">
        <w:rPr>
          <w:szCs w:val="24"/>
          <w:lang w:val="es-ES_tradnl"/>
        </w:rPr>
        <w:t xml:space="preserve"> Por la expedición de los certificados de inscripción o de constancias del Registro Forestal Nacional, se pagarán derechos, por cada uno, conforme a la cuota de </w:t>
      </w:r>
      <w:r>
        <w:rPr>
          <w:szCs w:val="24"/>
          <w:lang w:val="es-ES_tradnl"/>
        </w:rPr>
        <w:tab/>
      </w:r>
      <w:r w:rsidRPr="00E8602F">
        <w:rPr>
          <w:szCs w:val="24"/>
          <w:lang w:val="es-ES_tradnl"/>
        </w:rPr>
        <w:t xml:space="preserve"> $476.83</w:t>
      </w:r>
    </w:p>
    <w:p w:rsidR="008673A0" w:rsidRPr="00E8602F" w:rsidRDefault="008673A0" w:rsidP="001F3EA1">
      <w:pPr>
        <w:pStyle w:val="Texto"/>
        <w:tabs>
          <w:tab w:val="right" w:leader="dot" w:pos="8827"/>
        </w:tabs>
        <w:spacing w:line="238" w:lineRule="exact"/>
        <w:rPr>
          <w:szCs w:val="24"/>
          <w:lang w:val="es-ES_tradnl"/>
        </w:rPr>
      </w:pPr>
      <w:r w:rsidRPr="00E8602F">
        <w:rPr>
          <w:b/>
          <w:szCs w:val="24"/>
          <w:lang w:val="es-ES_tradnl"/>
        </w:rPr>
        <w:t>Artículo 194-N-2.</w:t>
      </w:r>
      <w:r w:rsidRPr="00E8602F">
        <w:rPr>
          <w:szCs w:val="24"/>
          <w:lang w:val="es-ES_tradnl"/>
        </w:rPr>
        <w:t xml:space="preserve"> </w:t>
      </w:r>
      <w:r>
        <w:rPr>
          <w:szCs w:val="24"/>
          <w:lang w:val="es-ES_tradnl"/>
        </w:rPr>
        <w:tab/>
      </w:r>
    </w:p>
    <w:p w:rsidR="008673A0" w:rsidRPr="00E8602F" w:rsidRDefault="008673A0" w:rsidP="001F3EA1">
      <w:pPr>
        <w:pStyle w:val="Texto"/>
        <w:tabs>
          <w:tab w:val="right" w:leader="dot" w:pos="8827"/>
        </w:tabs>
        <w:spacing w:line="238" w:lineRule="exact"/>
        <w:ind w:left="1152" w:hanging="432"/>
        <w:rPr>
          <w:szCs w:val="24"/>
          <w:lang w:val="es-ES_tradnl"/>
        </w:rPr>
      </w:pPr>
      <w:r w:rsidRPr="00E8602F">
        <w:rPr>
          <w:szCs w:val="24"/>
          <w:lang w:val="es-ES_tradnl"/>
        </w:rPr>
        <w:t>I.</w:t>
      </w:r>
      <w:r w:rsidRPr="00E8602F">
        <w:rPr>
          <w:szCs w:val="24"/>
          <w:lang w:val="es-ES_tradnl"/>
        </w:rPr>
        <w:tab/>
        <w:t xml:space="preserve">Por la recepción, evaluación de la solicitud y, en su caso, la expedición de cada certificado fitosanitario para la importación de productos y subproductos forestales </w:t>
      </w:r>
      <w:r>
        <w:rPr>
          <w:szCs w:val="24"/>
          <w:lang w:val="es-ES_tradnl"/>
        </w:rPr>
        <w:tab/>
      </w:r>
      <w:r w:rsidRPr="00E8602F">
        <w:rPr>
          <w:szCs w:val="24"/>
          <w:lang w:val="es-ES_tradnl"/>
        </w:rPr>
        <w:t xml:space="preserve"> $1,430.50</w:t>
      </w:r>
    </w:p>
    <w:p w:rsidR="008673A0" w:rsidRPr="00E8602F" w:rsidRDefault="008673A0" w:rsidP="001F3EA1">
      <w:pPr>
        <w:pStyle w:val="Texto"/>
        <w:tabs>
          <w:tab w:val="right" w:leader="dot" w:pos="8827"/>
        </w:tabs>
        <w:spacing w:line="238" w:lineRule="exact"/>
        <w:ind w:left="1152" w:hanging="432"/>
        <w:rPr>
          <w:szCs w:val="24"/>
          <w:lang w:val="es-ES_tradnl"/>
        </w:rPr>
      </w:pPr>
      <w:r w:rsidRPr="00E8602F">
        <w:rPr>
          <w:szCs w:val="24"/>
          <w:lang w:val="es-ES_tradnl"/>
        </w:rPr>
        <w:t>II.</w:t>
      </w:r>
      <w:r w:rsidRPr="00E8602F">
        <w:rPr>
          <w:szCs w:val="24"/>
          <w:lang w:val="es-ES_tradnl"/>
        </w:rPr>
        <w:tab/>
        <w:t xml:space="preserve">Por la recepción, evaluación de la solicitud, verificación de la calidad fitosanitaria de los embarques y, en su caso, la expedición de cada certificado fitosanitario internacional para la exportación o la reexportación de materias primas o productos forestales </w:t>
      </w:r>
      <w:r>
        <w:rPr>
          <w:szCs w:val="24"/>
          <w:lang w:val="es-ES_tradnl"/>
        </w:rPr>
        <w:tab/>
      </w:r>
      <w:r w:rsidRPr="00E8602F">
        <w:rPr>
          <w:szCs w:val="24"/>
          <w:lang w:val="es-ES_tradnl"/>
        </w:rPr>
        <w:t xml:space="preserve"> $1,144.41</w:t>
      </w:r>
    </w:p>
    <w:p w:rsidR="008673A0" w:rsidRPr="00E8602F" w:rsidRDefault="008673A0" w:rsidP="001F3EA1">
      <w:pPr>
        <w:pStyle w:val="Texto"/>
        <w:tabs>
          <w:tab w:val="right" w:leader="dot" w:pos="8827"/>
        </w:tabs>
        <w:spacing w:line="238" w:lineRule="exact"/>
        <w:ind w:left="1152" w:hanging="432"/>
        <w:rPr>
          <w:szCs w:val="24"/>
          <w:lang w:val="es-ES_tradnl"/>
        </w:rPr>
      </w:pPr>
      <w:r w:rsidRPr="00E8602F">
        <w:rPr>
          <w:szCs w:val="24"/>
          <w:lang w:val="es-ES_tradnl"/>
        </w:rPr>
        <w:t>III.</w:t>
      </w:r>
      <w:r w:rsidRPr="00E8602F">
        <w:rPr>
          <w:szCs w:val="24"/>
          <w:lang w:val="es-ES_tradnl"/>
        </w:rPr>
        <w:tab/>
        <w:t>Por la recepción, evaluación de la solicitud y, en su caso, la emisión del dictamen técnico de determinación taxonómica de muestras entomológicas o patológicas detectadas en productos y/o subproductos forestales de importación .</w:t>
      </w:r>
      <w:r>
        <w:rPr>
          <w:szCs w:val="24"/>
          <w:lang w:val="es-ES_tradnl"/>
        </w:rPr>
        <w:tab/>
      </w:r>
      <w:r w:rsidRPr="00E8602F">
        <w:rPr>
          <w:szCs w:val="24"/>
          <w:lang w:val="es-ES_tradnl"/>
        </w:rPr>
        <w:t xml:space="preserve"> $1,621.23</w:t>
      </w:r>
    </w:p>
    <w:p w:rsidR="008673A0" w:rsidRPr="00E8602F" w:rsidRDefault="008673A0" w:rsidP="001F3EA1">
      <w:pPr>
        <w:pStyle w:val="Texto"/>
        <w:tabs>
          <w:tab w:val="right" w:leader="dot" w:pos="8827"/>
        </w:tabs>
        <w:spacing w:line="238" w:lineRule="exact"/>
        <w:rPr>
          <w:szCs w:val="24"/>
          <w:lang w:val="es-ES_tradnl"/>
        </w:rPr>
      </w:pPr>
      <w:r w:rsidRPr="00E8602F">
        <w:rPr>
          <w:b/>
          <w:szCs w:val="24"/>
          <w:lang w:val="es-ES_tradnl"/>
        </w:rPr>
        <w:t>Artículo 194-U.</w:t>
      </w:r>
      <w:r w:rsidRPr="00E8602F">
        <w:rPr>
          <w:szCs w:val="24"/>
          <w:lang w:val="es-ES_tradnl"/>
        </w:rPr>
        <w:t xml:space="preserve"> </w:t>
      </w:r>
      <w:r>
        <w:rPr>
          <w:szCs w:val="24"/>
          <w:lang w:val="es-ES_tradnl"/>
        </w:rPr>
        <w:tab/>
      </w:r>
    </w:p>
    <w:p w:rsidR="008673A0" w:rsidRPr="00E8602F" w:rsidRDefault="008673A0" w:rsidP="001F3EA1">
      <w:pPr>
        <w:pStyle w:val="Texto"/>
        <w:tabs>
          <w:tab w:val="right" w:leader="dot" w:pos="8827"/>
        </w:tabs>
        <w:spacing w:line="238" w:lineRule="exact"/>
        <w:ind w:left="1152" w:hanging="432"/>
        <w:rPr>
          <w:szCs w:val="24"/>
          <w:lang w:val="es-ES_tradnl"/>
        </w:rPr>
      </w:pPr>
      <w:r w:rsidRPr="00E8602F">
        <w:rPr>
          <w:szCs w:val="24"/>
          <w:lang w:val="es-ES_tradnl"/>
        </w:rPr>
        <w:t>VI.</w:t>
      </w:r>
      <w:r w:rsidRPr="00E8602F">
        <w:rPr>
          <w:szCs w:val="24"/>
          <w:lang w:val="es-ES_tradnl"/>
        </w:rPr>
        <w:tab/>
        <w:t xml:space="preserve">Por la revisión, evaluación y, en su caso, certificación de vehículos nuevos en planta, por cada línea de vehículos </w:t>
      </w:r>
      <w:r>
        <w:rPr>
          <w:szCs w:val="24"/>
          <w:lang w:val="es-ES_tradnl"/>
        </w:rPr>
        <w:tab/>
      </w:r>
      <w:r w:rsidRPr="00E8602F">
        <w:rPr>
          <w:szCs w:val="24"/>
          <w:lang w:val="es-ES_tradnl"/>
        </w:rPr>
        <w:t xml:space="preserve"> $1,851.58</w:t>
      </w:r>
    </w:p>
    <w:p w:rsidR="008673A0" w:rsidRPr="00E8602F" w:rsidRDefault="008673A0" w:rsidP="001F3EA1">
      <w:pPr>
        <w:pStyle w:val="Texto"/>
        <w:spacing w:line="238" w:lineRule="exact"/>
        <w:ind w:left="1152" w:hanging="432"/>
        <w:rPr>
          <w:szCs w:val="24"/>
          <w:lang w:val="es-ES_tradnl"/>
        </w:rPr>
      </w:pPr>
      <w:r w:rsidRPr="00E8602F">
        <w:rPr>
          <w:szCs w:val="24"/>
          <w:lang w:val="es-ES_tradnl"/>
        </w:rPr>
        <w:t>VII.</w:t>
      </w:r>
      <w:r w:rsidRPr="00E8602F">
        <w:rPr>
          <w:szCs w:val="24"/>
          <w:lang w:val="es-ES_tradnl"/>
        </w:rPr>
        <w:tab/>
        <w:t>(Se deroga).</w:t>
      </w:r>
    </w:p>
    <w:p w:rsidR="008673A0" w:rsidRPr="00E8602F" w:rsidRDefault="008673A0" w:rsidP="001F3EA1">
      <w:pPr>
        <w:pStyle w:val="Texto"/>
        <w:tabs>
          <w:tab w:val="right" w:leader="dot" w:pos="8827"/>
        </w:tabs>
        <w:spacing w:line="238" w:lineRule="exact"/>
        <w:ind w:left="1152" w:hanging="432"/>
        <w:rPr>
          <w:szCs w:val="24"/>
          <w:lang w:val="es-ES_tradnl"/>
        </w:rPr>
      </w:pPr>
      <w:r w:rsidRPr="00E8602F">
        <w:rPr>
          <w:szCs w:val="24"/>
          <w:lang w:val="es-ES_tradnl"/>
        </w:rPr>
        <w:t>VIII.</w:t>
      </w:r>
      <w:r w:rsidRPr="00E8602F">
        <w:rPr>
          <w:szCs w:val="24"/>
          <w:lang w:val="es-ES_tradnl"/>
        </w:rPr>
        <w:tab/>
      </w:r>
      <w:r>
        <w:rPr>
          <w:szCs w:val="24"/>
          <w:lang w:val="es-ES_tradnl"/>
        </w:rPr>
        <w:tab/>
      </w:r>
    </w:p>
    <w:p w:rsidR="008673A0" w:rsidRPr="00E8602F" w:rsidRDefault="008673A0" w:rsidP="001F3EA1">
      <w:pPr>
        <w:pStyle w:val="Texto"/>
        <w:spacing w:line="238" w:lineRule="exact"/>
        <w:ind w:left="1152" w:hanging="432"/>
        <w:rPr>
          <w:szCs w:val="24"/>
          <w:lang w:val="es-ES_tradnl"/>
        </w:rPr>
      </w:pPr>
      <w:r>
        <w:rPr>
          <w:szCs w:val="24"/>
          <w:lang w:val="es-ES_tradnl"/>
        </w:rPr>
        <w:tab/>
      </w:r>
      <w:r w:rsidRPr="00E8602F">
        <w:rPr>
          <w:szCs w:val="24"/>
          <w:lang w:val="es-ES_tradnl"/>
        </w:rPr>
        <w:t>(Se deroga segundo párrafo).</w:t>
      </w:r>
    </w:p>
    <w:p w:rsidR="008673A0" w:rsidRPr="00E8602F" w:rsidRDefault="008673A0" w:rsidP="001F3EA1">
      <w:pPr>
        <w:pStyle w:val="Texto"/>
        <w:tabs>
          <w:tab w:val="right" w:leader="dot" w:pos="8827"/>
        </w:tabs>
        <w:spacing w:line="238" w:lineRule="exact"/>
        <w:ind w:left="1152" w:hanging="432"/>
        <w:rPr>
          <w:szCs w:val="24"/>
          <w:lang w:val="es-ES_tradnl"/>
        </w:rPr>
      </w:pPr>
      <w:r w:rsidRPr="00E8602F">
        <w:rPr>
          <w:szCs w:val="24"/>
          <w:lang w:val="es-ES_tradnl"/>
        </w:rPr>
        <w:t>IX.</w:t>
      </w:r>
      <w:r w:rsidRPr="00E8602F">
        <w:rPr>
          <w:szCs w:val="24"/>
          <w:lang w:val="es-ES_tradnl"/>
        </w:rPr>
        <w:tab/>
        <w:t xml:space="preserve">Por el estudio, trámite y, en su caso, aprobación o modificación como Auditor Ambiental </w:t>
      </w:r>
      <w:r>
        <w:rPr>
          <w:szCs w:val="24"/>
          <w:lang w:val="es-ES_tradnl"/>
        </w:rPr>
        <w:tab/>
      </w:r>
      <w:r w:rsidRPr="00E8602F">
        <w:rPr>
          <w:szCs w:val="24"/>
          <w:lang w:val="es-ES_tradnl"/>
        </w:rPr>
        <w:t>$1,075.80</w:t>
      </w:r>
    </w:p>
    <w:p w:rsidR="008673A0" w:rsidRPr="00E8602F" w:rsidRDefault="008673A0" w:rsidP="001F3EA1">
      <w:pPr>
        <w:pStyle w:val="Texto"/>
        <w:spacing w:line="238" w:lineRule="exact"/>
        <w:rPr>
          <w:lang w:val="es-ES_tradnl"/>
        </w:rPr>
      </w:pPr>
      <w:r w:rsidRPr="00E8602F">
        <w:rPr>
          <w:lang w:val="es-ES_tradnl"/>
        </w:rPr>
        <w:t>El 60% de los ingresos que se obtengan por la recaudación del derecho a que se refieren las fracciones I, II, III, VI, VIII y IX se destinarán a la Procuraduría Federal de Protección al Ambiente para el fortalecimiento de los servicios de inspección y vigilancia.</w:t>
      </w:r>
    </w:p>
    <w:p w:rsidR="008673A0" w:rsidRPr="00E8602F" w:rsidRDefault="008673A0" w:rsidP="001F3EA1">
      <w:pPr>
        <w:pStyle w:val="Texto"/>
        <w:tabs>
          <w:tab w:val="right" w:leader="dot" w:pos="8827"/>
        </w:tabs>
        <w:spacing w:line="238" w:lineRule="exact"/>
        <w:rPr>
          <w:szCs w:val="24"/>
          <w:lang w:val="es-ES_tradnl"/>
        </w:rPr>
      </w:pPr>
      <w:r w:rsidRPr="00E8602F">
        <w:rPr>
          <w:b/>
          <w:szCs w:val="24"/>
          <w:lang w:val="es-ES_tradnl"/>
        </w:rPr>
        <w:t>Artículo 195-Z.</w:t>
      </w:r>
      <w:r w:rsidRPr="00E8602F">
        <w:rPr>
          <w:szCs w:val="24"/>
          <w:lang w:val="es-ES_tradnl"/>
        </w:rPr>
        <w:t xml:space="preserve"> </w:t>
      </w:r>
      <w:r>
        <w:rPr>
          <w:szCs w:val="24"/>
          <w:lang w:val="es-ES_tradnl"/>
        </w:rPr>
        <w:tab/>
      </w:r>
    </w:p>
    <w:p w:rsidR="008673A0" w:rsidRPr="00E8602F" w:rsidRDefault="008673A0" w:rsidP="001F3EA1">
      <w:pPr>
        <w:pStyle w:val="Texto"/>
        <w:spacing w:line="238" w:lineRule="exact"/>
        <w:ind w:left="1152" w:hanging="432"/>
        <w:rPr>
          <w:szCs w:val="24"/>
          <w:lang w:val="es-ES_tradnl"/>
        </w:rPr>
      </w:pPr>
      <w:r w:rsidRPr="00E8602F">
        <w:rPr>
          <w:szCs w:val="24"/>
          <w:lang w:val="es-ES_tradnl"/>
        </w:rPr>
        <w:t>II.</w:t>
      </w:r>
      <w:r w:rsidRPr="00E8602F">
        <w:rPr>
          <w:szCs w:val="24"/>
          <w:lang w:val="es-ES_tradnl"/>
        </w:rPr>
        <w:tab/>
        <w:t>Por la expedición del certificado de matrícula para embarcaciones o artefactos navales:</w:t>
      </w:r>
    </w:p>
    <w:p w:rsidR="008673A0" w:rsidRPr="00E8602F" w:rsidRDefault="008673A0" w:rsidP="001F3EA1">
      <w:pPr>
        <w:pStyle w:val="Texto"/>
        <w:tabs>
          <w:tab w:val="right" w:leader="dot" w:pos="8827"/>
        </w:tabs>
        <w:spacing w:line="238" w:lineRule="exact"/>
        <w:ind w:left="1152" w:hanging="432"/>
        <w:rPr>
          <w:szCs w:val="24"/>
          <w:lang w:val="es-ES_tradnl"/>
        </w:rPr>
      </w:pPr>
      <w:r>
        <w:rPr>
          <w:szCs w:val="24"/>
          <w:lang w:val="es-ES_tradnl"/>
        </w:rPr>
        <w:tab/>
      </w:r>
      <w:r>
        <w:rPr>
          <w:szCs w:val="24"/>
          <w:lang w:val="es-ES_tradnl"/>
        </w:rPr>
        <w:tab/>
      </w:r>
    </w:p>
    <w:p w:rsidR="008673A0" w:rsidRPr="00E8602F" w:rsidRDefault="008673A0" w:rsidP="001F3EA1">
      <w:pPr>
        <w:pStyle w:val="Texto"/>
        <w:spacing w:line="238" w:lineRule="exact"/>
        <w:ind w:left="1584" w:hanging="432"/>
        <w:rPr>
          <w:szCs w:val="24"/>
          <w:lang w:val="es-ES_tradnl"/>
        </w:rPr>
      </w:pPr>
      <w:r w:rsidRPr="00E8602F">
        <w:rPr>
          <w:szCs w:val="24"/>
          <w:lang w:val="es-ES_tradnl"/>
        </w:rPr>
        <w:t>f).</w:t>
      </w:r>
      <w:r w:rsidRPr="00E8602F">
        <w:rPr>
          <w:szCs w:val="24"/>
          <w:lang w:val="es-ES_tradnl"/>
        </w:rPr>
        <w:tab/>
        <w:t>Para el caso de las embarcaciones sin cubierta corrida, destinadas a la pesca ribereña, se pagarán las cuotas correspondientes a su eslora:</w:t>
      </w:r>
    </w:p>
    <w:p w:rsidR="008673A0" w:rsidRPr="00E8602F" w:rsidRDefault="008673A0" w:rsidP="001F3EA1">
      <w:pPr>
        <w:pStyle w:val="Texto"/>
        <w:tabs>
          <w:tab w:val="right" w:leader="dot" w:pos="8827"/>
        </w:tabs>
        <w:spacing w:line="238" w:lineRule="exact"/>
        <w:ind w:left="2016" w:hanging="432"/>
        <w:rPr>
          <w:szCs w:val="24"/>
          <w:lang w:val="es-ES_tradnl"/>
        </w:rPr>
      </w:pPr>
      <w:r w:rsidRPr="00E8602F">
        <w:rPr>
          <w:szCs w:val="24"/>
          <w:lang w:val="es-ES_tradnl"/>
        </w:rPr>
        <w:t>1.</w:t>
      </w:r>
      <w:r w:rsidRPr="00E8602F">
        <w:rPr>
          <w:szCs w:val="24"/>
          <w:lang w:val="es-ES_tradnl"/>
        </w:rPr>
        <w:tab/>
        <w:t>De hasta 5 metros de eslora</w:t>
      </w:r>
      <w:r>
        <w:rPr>
          <w:szCs w:val="24"/>
          <w:lang w:val="es-ES_tradnl"/>
        </w:rPr>
        <w:tab/>
      </w:r>
      <w:r w:rsidRPr="00E8602F">
        <w:rPr>
          <w:szCs w:val="24"/>
          <w:lang w:val="es-ES_tradnl"/>
        </w:rPr>
        <w:t xml:space="preserve"> $113.00</w:t>
      </w:r>
    </w:p>
    <w:p w:rsidR="008673A0" w:rsidRPr="00E8602F" w:rsidRDefault="008673A0" w:rsidP="001F3EA1">
      <w:pPr>
        <w:pStyle w:val="Texto"/>
        <w:tabs>
          <w:tab w:val="right" w:leader="dot" w:pos="8827"/>
        </w:tabs>
        <w:spacing w:line="238" w:lineRule="exact"/>
        <w:ind w:left="2016" w:hanging="432"/>
        <w:rPr>
          <w:szCs w:val="24"/>
          <w:lang w:val="es-ES_tradnl"/>
        </w:rPr>
      </w:pPr>
      <w:r w:rsidRPr="00E8602F">
        <w:rPr>
          <w:szCs w:val="24"/>
          <w:lang w:val="es-ES_tradnl"/>
        </w:rPr>
        <w:t>2.</w:t>
      </w:r>
      <w:r w:rsidRPr="00E8602F">
        <w:rPr>
          <w:szCs w:val="24"/>
          <w:lang w:val="es-ES_tradnl"/>
        </w:rPr>
        <w:tab/>
        <w:t xml:space="preserve">De 5.01 hasta 10 metros de eslora </w:t>
      </w:r>
      <w:r>
        <w:rPr>
          <w:szCs w:val="24"/>
          <w:lang w:val="es-ES_tradnl"/>
        </w:rPr>
        <w:tab/>
      </w:r>
      <w:r w:rsidRPr="00E8602F">
        <w:rPr>
          <w:szCs w:val="24"/>
          <w:lang w:val="es-ES_tradnl"/>
        </w:rPr>
        <w:t xml:space="preserve"> $278.39</w:t>
      </w:r>
    </w:p>
    <w:p w:rsidR="008673A0" w:rsidRPr="00E8602F" w:rsidRDefault="008673A0" w:rsidP="001F3EA1">
      <w:pPr>
        <w:pStyle w:val="Texto"/>
        <w:tabs>
          <w:tab w:val="right" w:leader="dot" w:pos="8827"/>
        </w:tabs>
        <w:spacing w:line="227" w:lineRule="exact"/>
        <w:ind w:left="1152" w:hanging="432"/>
        <w:rPr>
          <w:szCs w:val="24"/>
          <w:lang w:val="es-ES_tradnl"/>
        </w:rPr>
      </w:pPr>
      <w:r w:rsidRPr="00E8602F">
        <w:rPr>
          <w:szCs w:val="24"/>
          <w:lang w:val="es-ES_tradnl"/>
        </w:rPr>
        <w:lastRenderedPageBreak/>
        <w:t>III.</w:t>
      </w:r>
      <w:r w:rsidRPr="00E8602F">
        <w:rPr>
          <w:szCs w:val="24"/>
          <w:lang w:val="es-ES_tradnl"/>
        </w:rPr>
        <w:tab/>
      </w:r>
      <w:r>
        <w:rPr>
          <w:szCs w:val="24"/>
          <w:lang w:val="es-ES_tradnl"/>
        </w:rPr>
        <w:tab/>
      </w:r>
    </w:p>
    <w:p w:rsidR="008673A0" w:rsidRPr="00E8602F" w:rsidRDefault="008673A0" w:rsidP="001F3EA1">
      <w:pPr>
        <w:pStyle w:val="Texto"/>
        <w:spacing w:line="227" w:lineRule="exact"/>
        <w:ind w:left="1584" w:hanging="432"/>
        <w:rPr>
          <w:szCs w:val="24"/>
          <w:lang w:val="es-ES_tradnl"/>
        </w:rPr>
      </w:pPr>
      <w:r w:rsidRPr="00E8602F">
        <w:rPr>
          <w:szCs w:val="24"/>
          <w:lang w:val="es-ES_tradnl"/>
        </w:rPr>
        <w:t>f).</w:t>
      </w:r>
      <w:r w:rsidRPr="00E8602F">
        <w:rPr>
          <w:szCs w:val="24"/>
          <w:lang w:val="es-ES_tradnl"/>
        </w:rPr>
        <w:tab/>
        <w:t>Para el caso de las embarcaciones sin cubierta corrida, destinadas a la pesca ribereña, se pagarán las cuotas correspondientes a su eslora:</w:t>
      </w:r>
    </w:p>
    <w:p w:rsidR="008673A0" w:rsidRPr="00E8602F" w:rsidRDefault="008673A0" w:rsidP="001F3EA1">
      <w:pPr>
        <w:pStyle w:val="Texto"/>
        <w:tabs>
          <w:tab w:val="right" w:leader="dot" w:pos="8827"/>
        </w:tabs>
        <w:spacing w:line="227" w:lineRule="exact"/>
        <w:ind w:left="2016" w:hanging="432"/>
        <w:rPr>
          <w:szCs w:val="24"/>
          <w:lang w:val="es-ES_tradnl"/>
        </w:rPr>
      </w:pPr>
      <w:r w:rsidRPr="00E8602F">
        <w:rPr>
          <w:szCs w:val="24"/>
          <w:lang w:val="es-ES_tradnl"/>
        </w:rPr>
        <w:t>1.</w:t>
      </w:r>
      <w:r w:rsidRPr="00E8602F">
        <w:rPr>
          <w:szCs w:val="24"/>
          <w:lang w:val="es-ES_tradnl"/>
        </w:rPr>
        <w:tab/>
        <w:t xml:space="preserve">De hasta 5 metros de eslora </w:t>
      </w:r>
      <w:r>
        <w:rPr>
          <w:szCs w:val="24"/>
          <w:lang w:val="es-ES_tradnl"/>
        </w:rPr>
        <w:tab/>
      </w:r>
      <w:r w:rsidRPr="00E8602F">
        <w:rPr>
          <w:szCs w:val="24"/>
          <w:lang w:val="es-ES_tradnl"/>
        </w:rPr>
        <w:t xml:space="preserve"> $113.00</w:t>
      </w:r>
    </w:p>
    <w:p w:rsidR="008673A0" w:rsidRPr="00E8602F" w:rsidRDefault="008673A0" w:rsidP="001F3EA1">
      <w:pPr>
        <w:pStyle w:val="Texto"/>
        <w:tabs>
          <w:tab w:val="right" w:leader="dot" w:pos="8827"/>
        </w:tabs>
        <w:spacing w:line="227" w:lineRule="exact"/>
        <w:ind w:left="2016" w:hanging="432"/>
        <w:rPr>
          <w:szCs w:val="24"/>
          <w:lang w:val="es-ES_tradnl"/>
        </w:rPr>
      </w:pPr>
      <w:r w:rsidRPr="00E8602F">
        <w:rPr>
          <w:szCs w:val="24"/>
          <w:lang w:val="es-ES_tradnl"/>
        </w:rPr>
        <w:t>2.</w:t>
      </w:r>
      <w:r w:rsidRPr="00E8602F">
        <w:rPr>
          <w:szCs w:val="24"/>
          <w:lang w:val="es-ES_tradnl"/>
        </w:rPr>
        <w:tab/>
        <w:t xml:space="preserve">De 5.01 hasta 10 metros de eslora </w:t>
      </w:r>
      <w:r>
        <w:rPr>
          <w:szCs w:val="24"/>
          <w:lang w:val="es-ES_tradnl"/>
        </w:rPr>
        <w:tab/>
      </w:r>
      <w:r w:rsidRPr="00E8602F">
        <w:rPr>
          <w:szCs w:val="24"/>
          <w:lang w:val="es-ES_tradnl"/>
        </w:rPr>
        <w:t xml:space="preserve"> $278.39</w:t>
      </w:r>
    </w:p>
    <w:p w:rsidR="008673A0" w:rsidRPr="00E8602F" w:rsidRDefault="008673A0" w:rsidP="001F3EA1">
      <w:pPr>
        <w:pStyle w:val="Texto"/>
        <w:tabs>
          <w:tab w:val="right" w:leader="dot" w:pos="8827"/>
        </w:tabs>
        <w:spacing w:line="227" w:lineRule="exact"/>
        <w:rPr>
          <w:szCs w:val="24"/>
          <w:lang w:val="es-ES_tradnl"/>
        </w:rPr>
      </w:pPr>
      <w:r>
        <w:rPr>
          <w:szCs w:val="24"/>
          <w:lang w:val="es-ES_tradnl"/>
        </w:rPr>
        <w:tab/>
      </w:r>
    </w:p>
    <w:p w:rsidR="008673A0" w:rsidRPr="00E8602F" w:rsidRDefault="008673A0" w:rsidP="001F3EA1">
      <w:pPr>
        <w:pStyle w:val="Texto"/>
        <w:tabs>
          <w:tab w:val="right" w:leader="dot" w:pos="8827"/>
        </w:tabs>
        <w:spacing w:line="227" w:lineRule="exact"/>
        <w:rPr>
          <w:szCs w:val="24"/>
          <w:lang w:val="es-ES_tradnl"/>
        </w:rPr>
      </w:pPr>
      <w:r w:rsidRPr="00E8602F">
        <w:rPr>
          <w:b/>
          <w:szCs w:val="24"/>
          <w:lang w:val="es-ES_tradnl"/>
        </w:rPr>
        <w:t>Artículo 195-Z-3.</w:t>
      </w:r>
      <w:r w:rsidRPr="00E8602F">
        <w:rPr>
          <w:szCs w:val="24"/>
          <w:lang w:val="es-ES_tradnl"/>
        </w:rPr>
        <w:t xml:space="preserve"> Por la solicitud, análisis y, en su caso, expedición del permiso para la prestación de servicios en navegación interior, en el que se incluyan hasta cinco embarcaciones, se pagará la cuota</w:t>
      </w:r>
      <w:r w:rsidR="00331838">
        <w:rPr>
          <w:szCs w:val="24"/>
          <w:lang w:val="es-ES_tradnl"/>
        </w:rPr>
        <w:t xml:space="preserve"> </w:t>
      </w:r>
      <w:r w:rsidRPr="00E8602F">
        <w:rPr>
          <w:szCs w:val="24"/>
          <w:lang w:val="es-ES_tradnl"/>
        </w:rPr>
        <w:t xml:space="preserve">anual de </w:t>
      </w:r>
      <w:r>
        <w:rPr>
          <w:szCs w:val="24"/>
          <w:lang w:val="es-ES_tradnl"/>
        </w:rPr>
        <w:tab/>
      </w:r>
      <w:r w:rsidRPr="00E8602F">
        <w:rPr>
          <w:szCs w:val="24"/>
          <w:lang w:val="es-ES_tradnl"/>
        </w:rPr>
        <w:t xml:space="preserve"> $4,579.72</w:t>
      </w:r>
    </w:p>
    <w:p w:rsidR="008673A0" w:rsidRPr="00E8602F" w:rsidRDefault="008673A0" w:rsidP="001F3EA1">
      <w:pPr>
        <w:pStyle w:val="Texto"/>
        <w:tabs>
          <w:tab w:val="right" w:leader="dot" w:pos="8827"/>
        </w:tabs>
        <w:spacing w:line="227" w:lineRule="exact"/>
        <w:rPr>
          <w:szCs w:val="24"/>
          <w:lang w:val="es-ES_tradnl"/>
        </w:rPr>
      </w:pPr>
      <w:r>
        <w:rPr>
          <w:szCs w:val="24"/>
          <w:lang w:val="es-ES_tradnl"/>
        </w:rPr>
        <w:tab/>
      </w:r>
    </w:p>
    <w:p w:rsidR="008673A0" w:rsidRPr="00E8602F" w:rsidRDefault="008673A0" w:rsidP="001F3EA1">
      <w:pPr>
        <w:pStyle w:val="Texto"/>
        <w:spacing w:line="227" w:lineRule="exact"/>
        <w:ind w:left="1152" w:hanging="432"/>
        <w:rPr>
          <w:szCs w:val="24"/>
          <w:lang w:val="es-ES_tradnl"/>
        </w:rPr>
      </w:pPr>
      <w:r w:rsidRPr="00E8602F">
        <w:rPr>
          <w:szCs w:val="24"/>
          <w:lang w:val="es-ES_tradnl"/>
        </w:rPr>
        <w:t>I.</w:t>
      </w:r>
      <w:r w:rsidRPr="00E8602F">
        <w:rPr>
          <w:szCs w:val="24"/>
          <w:lang w:val="es-ES_tradnl"/>
        </w:rPr>
        <w:tab/>
        <w:t>Servicio de transporte marítimo de pasajeros con embarcaciones de hasta de 3.5 unidades de arqueo bruto.</w:t>
      </w:r>
    </w:p>
    <w:p w:rsidR="008673A0" w:rsidRPr="00E8602F" w:rsidRDefault="008673A0" w:rsidP="001F3EA1">
      <w:pPr>
        <w:pStyle w:val="Texto"/>
        <w:tabs>
          <w:tab w:val="right" w:leader="dot" w:pos="8827"/>
        </w:tabs>
        <w:spacing w:line="227" w:lineRule="exact"/>
        <w:ind w:left="720" w:firstLine="0"/>
        <w:rPr>
          <w:szCs w:val="24"/>
          <w:lang w:val="es-ES_tradnl"/>
        </w:rPr>
      </w:pPr>
      <w:r>
        <w:rPr>
          <w:szCs w:val="24"/>
          <w:lang w:val="es-ES_tradnl"/>
        </w:rPr>
        <w:tab/>
      </w:r>
    </w:p>
    <w:p w:rsidR="008673A0" w:rsidRPr="00E8602F" w:rsidRDefault="008673A0" w:rsidP="001F3EA1">
      <w:pPr>
        <w:pStyle w:val="Texto"/>
        <w:tabs>
          <w:tab w:val="right" w:leader="dot" w:pos="8827"/>
        </w:tabs>
        <w:spacing w:line="227" w:lineRule="exact"/>
        <w:rPr>
          <w:szCs w:val="24"/>
          <w:lang w:val="es-ES_tradnl"/>
        </w:rPr>
      </w:pPr>
      <w:r w:rsidRPr="00E8602F">
        <w:rPr>
          <w:b/>
          <w:szCs w:val="24"/>
          <w:lang w:val="es-ES_tradnl"/>
        </w:rPr>
        <w:t>Artículo 195-Z-4.</w:t>
      </w:r>
      <w:r w:rsidRPr="00E8602F">
        <w:rPr>
          <w:szCs w:val="24"/>
          <w:lang w:val="es-ES_tradnl"/>
        </w:rPr>
        <w:t xml:space="preserve"> </w:t>
      </w:r>
      <w:r>
        <w:rPr>
          <w:szCs w:val="24"/>
          <w:lang w:val="es-ES_tradnl"/>
        </w:rPr>
        <w:tab/>
      </w:r>
    </w:p>
    <w:p w:rsidR="008673A0" w:rsidRPr="00E8602F" w:rsidRDefault="008673A0" w:rsidP="001F3EA1">
      <w:pPr>
        <w:pStyle w:val="Texto"/>
        <w:tabs>
          <w:tab w:val="right" w:leader="dot" w:pos="8827"/>
        </w:tabs>
        <w:spacing w:line="227" w:lineRule="exact"/>
        <w:ind w:left="1152" w:hanging="432"/>
        <w:rPr>
          <w:szCs w:val="24"/>
          <w:lang w:val="es-ES_tradnl"/>
        </w:rPr>
      </w:pPr>
      <w:r w:rsidRPr="00E8602F">
        <w:rPr>
          <w:szCs w:val="24"/>
          <w:lang w:val="es-ES_tradnl"/>
        </w:rPr>
        <w:t>I.</w:t>
      </w:r>
      <w:r w:rsidRPr="00E8602F">
        <w:rPr>
          <w:szCs w:val="24"/>
          <w:lang w:val="es-ES_tradnl"/>
        </w:rPr>
        <w:tab/>
      </w:r>
      <w:r>
        <w:rPr>
          <w:szCs w:val="24"/>
          <w:lang w:val="es-ES_tradnl"/>
        </w:rPr>
        <w:tab/>
      </w:r>
    </w:p>
    <w:p w:rsidR="008673A0" w:rsidRPr="00E8602F" w:rsidRDefault="008673A0" w:rsidP="001F3EA1">
      <w:pPr>
        <w:pStyle w:val="Texto"/>
        <w:tabs>
          <w:tab w:val="right" w:leader="dot" w:pos="8827"/>
        </w:tabs>
        <w:spacing w:line="227" w:lineRule="exact"/>
        <w:ind w:left="1584" w:hanging="432"/>
        <w:rPr>
          <w:szCs w:val="24"/>
          <w:lang w:val="es-ES_tradnl"/>
        </w:rPr>
      </w:pPr>
      <w:r w:rsidRPr="00E8602F">
        <w:rPr>
          <w:szCs w:val="24"/>
          <w:lang w:val="es-ES_tradnl"/>
        </w:rPr>
        <w:t>a).</w:t>
      </w:r>
      <w:r w:rsidRPr="00E8602F">
        <w:rPr>
          <w:szCs w:val="24"/>
          <w:lang w:val="es-ES_tradnl"/>
        </w:rPr>
        <w:tab/>
        <w:t xml:space="preserve">Hasta 10 unidades de arqueo bruto </w:t>
      </w:r>
      <w:r>
        <w:rPr>
          <w:szCs w:val="24"/>
          <w:lang w:val="es-ES_tradnl"/>
        </w:rPr>
        <w:tab/>
      </w:r>
      <w:r w:rsidRPr="00E8602F">
        <w:rPr>
          <w:szCs w:val="24"/>
          <w:lang w:val="es-ES_tradnl"/>
        </w:rPr>
        <w:t xml:space="preserve"> $106.05</w:t>
      </w:r>
    </w:p>
    <w:p w:rsidR="008673A0" w:rsidRPr="00E8602F" w:rsidRDefault="008673A0" w:rsidP="001F3EA1">
      <w:pPr>
        <w:pStyle w:val="Texto"/>
        <w:tabs>
          <w:tab w:val="right" w:leader="dot" w:pos="8827"/>
        </w:tabs>
        <w:spacing w:line="227" w:lineRule="exact"/>
        <w:ind w:left="432"/>
        <w:rPr>
          <w:szCs w:val="24"/>
          <w:lang w:val="es-ES_tradnl"/>
        </w:rPr>
      </w:pPr>
      <w:r>
        <w:rPr>
          <w:szCs w:val="24"/>
          <w:lang w:val="es-ES_tradnl"/>
        </w:rPr>
        <w:tab/>
      </w:r>
    </w:p>
    <w:p w:rsidR="008673A0" w:rsidRPr="00E8602F" w:rsidRDefault="008673A0" w:rsidP="001F3EA1">
      <w:pPr>
        <w:pStyle w:val="Texto"/>
        <w:tabs>
          <w:tab w:val="right" w:leader="dot" w:pos="8827"/>
        </w:tabs>
        <w:spacing w:line="227" w:lineRule="exact"/>
        <w:rPr>
          <w:szCs w:val="24"/>
          <w:lang w:val="es-ES_tradnl"/>
        </w:rPr>
      </w:pPr>
      <w:r w:rsidRPr="00E8602F">
        <w:rPr>
          <w:b/>
          <w:szCs w:val="24"/>
          <w:lang w:val="es-ES_tradnl"/>
        </w:rPr>
        <w:t>Artículo 195-Z-9.</w:t>
      </w:r>
      <w:r w:rsidRPr="00E8602F">
        <w:rPr>
          <w:szCs w:val="24"/>
          <w:lang w:val="es-ES_tradnl"/>
        </w:rPr>
        <w:t xml:space="preserve"> Por la inspección, verificación y, en su caso, expedición del documento de aprobación para estaciones de servicio a balsas salvavidas, botes totalmente cerrados, equipos contra incendio </w:t>
      </w:r>
      <w:r w:rsidR="00331838">
        <w:rPr>
          <w:szCs w:val="24"/>
          <w:lang w:val="es-ES_tradnl"/>
        </w:rPr>
        <w:t xml:space="preserve"> </w:t>
      </w:r>
      <w:r w:rsidRPr="00E8602F">
        <w:rPr>
          <w:szCs w:val="24"/>
          <w:lang w:val="es-ES_tradnl"/>
        </w:rPr>
        <w:t xml:space="preserve">de las embarcaciones o artefactos navales, astilleros, varaderos y diques flotantes, se pagarán derechos, conforme a la cuota de </w:t>
      </w:r>
      <w:r>
        <w:rPr>
          <w:szCs w:val="24"/>
          <w:lang w:val="es-ES_tradnl"/>
        </w:rPr>
        <w:tab/>
      </w:r>
      <w:r w:rsidRPr="00E8602F">
        <w:rPr>
          <w:szCs w:val="24"/>
          <w:lang w:val="es-ES_tradnl"/>
        </w:rPr>
        <w:t xml:space="preserve"> $33,341.65</w:t>
      </w:r>
    </w:p>
    <w:p w:rsidR="008673A0" w:rsidRPr="00E8602F" w:rsidRDefault="008673A0" w:rsidP="001F3EA1">
      <w:pPr>
        <w:pStyle w:val="Texto"/>
        <w:tabs>
          <w:tab w:val="right" w:leader="dot" w:pos="8827"/>
        </w:tabs>
        <w:spacing w:line="227" w:lineRule="exact"/>
        <w:rPr>
          <w:szCs w:val="24"/>
          <w:lang w:val="es-ES_tradnl"/>
        </w:rPr>
      </w:pPr>
      <w:r>
        <w:rPr>
          <w:szCs w:val="24"/>
          <w:lang w:val="es-ES_tradnl"/>
        </w:rPr>
        <w:tab/>
      </w:r>
    </w:p>
    <w:p w:rsidR="008673A0" w:rsidRPr="00E8602F" w:rsidRDefault="008673A0" w:rsidP="001F3EA1">
      <w:pPr>
        <w:pStyle w:val="Texto"/>
        <w:tabs>
          <w:tab w:val="right" w:leader="dot" w:pos="8827"/>
        </w:tabs>
        <w:spacing w:line="227" w:lineRule="exact"/>
        <w:rPr>
          <w:szCs w:val="24"/>
          <w:lang w:val="es-ES_tradnl"/>
        </w:rPr>
      </w:pPr>
      <w:r w:rsidRPr="00E8602F">
        <w:rPr>
          <w:b/>
          <w:szCs w:val="24"/>
          <w:lang w:val="es-ES_tradnl"/>
        </w:rPr>
        <w:t>Artículo 195-Z-11.</w:t>
      </w:r>
      <w:r w:rsidRPr="00E8602F">
        <w:rPr>
          <w:szCs w:val="24"/>
          <w:lang w:val="es-ES_tradnl"/>
        </w:rPr>
        <w:t xml:space="preserve"> </w:t>
      </w:r>
      <w:r>
        <w:rPr>
          <w:szCs w:val="24"/>
          <w:lang w:val="es-ES_tradnl"/>
        </w:rPr>
        <w:tab/>
      </w:r>
    </w:p>
    <w:p w:rsidR="008673A0" w:rsidRPr="00E8602F" w:rsidRDefault="008673A0" w:rsidP="001F3EA1">
      <w:pPr>
        <w:pStyle w:val="Texto"/>
        <w:spacing w:line="227" w:lineRule="exact"/>
        <w:ind w:left="1152" w:hanging="432"/>
        <w:rPr>
          <w:szCs w:val="24"/>
          <w:lang w:val="es-ES_tradnl"/>
        </w:rPr>
      </w:pPr>
      <w:r w:rsidRPr="00E8602F">
        <w:rPr>
          <w:szCs w:val="24"/>
          <w:lang w:val="es-ES_tradnl"/>
        </w:rPr>
        <w:t>IV.</w:t>
      </w:r>
      <w:r w:rsidRPr="00E8602F">
        <w:rPr>
          <w:szCs w:val="24"/>
          <w:lang w:val="es-ES_tradnl"/>
        </w:rPr>
        <w:tab/>
        <w:t>Por la expedición, reposición o renovación del Certificado Internacional de Protección del Buque y del Certificado Internacional de Protección del Buque Provisional:</w:t>
      </w:r>
    </w:p>
    <w:p w:rsidR="008673A0" w:rsidRPr="00E8602F" w:rsidRDefault="008673A0" w:rsidP="001F3EA1">
      <w:pPr>
        <w:pStyle w:val="Texto"/>
        <w:tabs>
          <w:tab w:val="right" w:leader="dot" w:pos="8827"/>
        </w:tabs>
        <w:spacing w:line="227" w:lineRule="exact"/>
        <w:ind w:left="1152" w:hanging="432"/>
        <w:rPr>
          <w:szCs w:val="24"/>
          <w:lang w:val="es-ES_tradnl"/>
        </w:rPr>
      </w:pPr>
      <w:r>
        <w:rPr>
          <w:szCs w:val="24"/>
          <w:lang w:val="es-ES_tradnl"/>
        </w:rPr>
        <w:tab/>
      </w:r>
      <w:r>
        <w:rPr>
          <w:szCs w:val="24"/>
          <w:lang w:val="es-ES_tradnl"/>
        </w:rPr>
        <w:tab/>
      </w:r>
    </w:p>
    <w:p w:rsidR="008673A0" w:rsidRPr="00E8602F" w:rsidRDefault="008673A0" w:rsidP="001F3EA1">
      <w:pPr>
        <w:pStyle w:val="Texto"/>
        <w:tabs>
          <w:tab w:val="right" w:leader="dot" w:pos="8827"/>
        </w:tabs>
        <w:spacing w:line="227" w:lineRule="exact"/>
        <w:rPr>
          <w:szCs w:val="24"/>
          <w:lang w:val="es-ES_tradnl"/>
        </w:rPr>
      </w:pPr>
      <w:r w:rsidRPr="00E8602F">
        <w:rPr>
          <w:b/>
          <w:szCs w:val="24"/>
          <w:lang w:val="es-ES_tradnl"/>
        </w:rPr>
        <w:t>Artículo 195-Z-16.</w:t>
      </w:r>
      <w:r w:rsidRPr="00E8602F">
        <w:rPr>
          <w:szCs w:val="24"/>
          <w:lang w:val="es-ES_tradnl"/>
        </w:rPr>
        <w:t xml:space="preserve"> </w:t>
      </w:r>
      <w:r>
        <w:rPr>
          <w:szCs w:val="24"/>
          <w:lang w:val="es-ES_tradnl"/>
        </w:rPr>
        <w:tab/>
      </w:r>
    </w:p>
    <w:p w:rsidR="008673A0" w:rsidRPr="00E8602F" w:rsidRDefault="008673A0" w:rsidP="001F3EA1">
      <w:pPr>
        <w:pStyle w:val="Texto"/>
        <w:tabs>
          <w:tab w:val="right" w:leader="dot" w:pos="8827"/>
        </w:tabs>
        <w:spacing w:line="227" w:lineRule="exact"/>
        <w:ind w:left="1152" w:hanging="432"/>
        <w:rPr>
          <w:szCs w:val="24"/>
          <w:lang w:val="es-ES_tradnl"/>
        </w:rPr>
      </w:pPr>
      <w:r w:rsidRPr="00E8602F">
        <w:rPr>
          <w:szCs w:val="24"/>
          <w:lang w:val="es-ES_tradnl"/>
        </w:rPr>
        <w:t>I.</w:t>
      </w:r>
      <w:r w:rsidRPr="00E8602F">
        <w:rPr>
          <w:szCs w:val="24"/>
          <w:lang w:val="es-ES_tradnl"/>
        </w:rPr>
        <w:tab/>
      </w:r>
      <w:r>
        <w:rPr>
          <w:szCs w:val="24"/>
          <w:lang w:val="es-ES_tradnl"/>
        </w:rPr>
        <w:tab/>
      </w:r>
    </w:p>
    <w:p w:rsidR="008673A0" w:rsidRPr="00E8602F" w:rsidRDefault="008673A0" w:rsidP="001F3EA1">
      <w:pPr>
        <w:pStyle w:val="Texto"/>
        <w:tabs>
          <w:tab w:val="right" w:leader="dot" w:pos="8827"/>
        </w:tabs>
        <w:spacing w:line="227" w:lineRule="exact"/>
        <w:ind w:left="1584" w:hanging="432"/>
        <w:rPr>
          <w:szCs w:val="24"/>
          <w:lang w:val="es-ES_tradnl"/>
        </w:rPr>
      </w:pPr>
      <w:r w:rsidRPr="00E8602F">
        <w:rPr>
          <w:szCs w:val="24"/>
          <w:lang w:val="es-ES_tradnl"/>
        </w:rPr>
        <w:t>d).</w:t>
      </w:r>
      <w:r w:rsidRPr="00E8602F">
        <w:rPr>
          <w:szCs w:val="24"/>
          <w:lang w:val="es-ES_tradnl"/>
        </w:rPr>
        <w:tab/>
        <w:t xml:space="preserve">De más de 50 y hasta 75 unidades de arqueo bruto </w:t>
      </w:r>
      <w:r>
        <w:rPr>
          <w:szCs w:val="24"/>
          <w:lang w:val="es-ES_tradnl"/>
        </w:rPr>
        <w:tab/>
      </w:r>
      <w:r w:rsidRPr="00E8602F">
        <w:rPr>
          <w:szCs w:val="24"/>
          <w:lang w:val="es-ES_tradnl"/>
        </w:rPr>
        <w:t xml:space="preserve"> $226.41</w:t>
      </w:r>
    </w:p>
    <w:p w:rsidR="008673A0" w:rsidRPr="00E8602F" w:rsidRDefault="008673A0" w:rsidP="001F3EA1">
      <w:pPr>
        <w:pStyle w:val="Texto"/>
        <w:tabs>
          <w:tab w:val="right" w:leader="dot" w:pos="8827"/>
        </w:tabs>
        <w:spacing w:line="227" w:lineRule="exact"/>
        <w:ind w:left="1584" w:hanging="432"/>
        <w:rPr>
          <w:szCs w:val="24"/>
          <w:lang w:val="es-ES_tradnl"/>
        </w:rPr>
      </w:pPr>
      <w:r w:rsidRPr="00E8602F">
        <w:rPr>
          <w:szCs w:val="24"/>
          <w:lang w:val="es-ES_tradnl"/>
        </w:rPr>
        <w:t>e).</w:t>
      </w:r>
      <w:r w:rsidRPr="00E8602F">
        <w:rPr>
          <w:szCs w:val="24"/>
          <w:lang w:val="es-ES_tradnl"/>
        </w:rPr>
        <w:tab/>
        <w:t xml:space="preserve">De más de 75 y hasta 100 unidades de arqueo bruto </w:t>
      </w:r>
      <w:r>
        <w:rPr>
          <w:szCs w:val="24"/>
          <w:lang w:val="es-ES_tradnl"/>
        </w:rPr>
        <w:tab/>
      </w:r>
      <w:r w:rsidRPr="00E8602F">
        <w:rPr>
          <w:szCs w:val="24"/>
          <w:lang w:val="es-ES_tradnl"/>
        </w:rPr>
        <w:t xml:space="preserve"> $279.39</w:t>
      </w:r>
    </w:p>
    <w:p w:rsidR="008673A0" w:rsidRPr="00E8602F" w:rsidRDefault="008673A0" w:rsidP="001F3EA1">
      <w:pPr>
        <w:pStyle w:val="Texto"/>
        <w:tabs>
          <w:tab w:val="right" w:leader="dot" w:pos="8827"/>
        </w:tabs>
        <w:spacing w:line="227" w:lineRule="exact"/>
        <w:ind w:left="1584" w:hanging="432"/>
        <w:rPr>
          <w:szCs w:val="24"/>
          <w:lang w:val="es-ES_tradnl"/>
        </w:rPr>
      </w:pPr>
      <w:r w:rsidRPr="00E8602F">
        <w:rPr>
          <w:szCs w:val="24"/>
          <w:lang w:val="es-ES_tradnl"/>
        </w:rPr>
        <w:t>f).</w:t>
      </w:r>
      <w:r w:rsidRPr="00E8602F">
        <w:rPr>
          <w:szCs w:val="24"/>
          <w:lang w:val="es-ES_tradnl"/>
        </w:rPr>
        <w:tab/>
        <w:t xml:space="preserve">De más de 100 y hasta 200 unidades de arqueo bruto </w:t>
      </w:r>
      <w:r>
        <w:rPr>
          <w:szCs w:val="24"/>
          <w:lang w:val="es-ES_tradnl"/>
        </w:rPr>
        <w:tab/>
      </w:r>
      <w:r w:rsidRPr="00E8602F">
        <w:rPr>
          <w:szCs w:val="24"/>
          <w:lang w:val="es-ES_tradnl"/>
        </w:rPr>
        <w:t xml:space="preserve"> $293.23</w:t>
      </w:r>
    </w:p>
    <w:p w:rsidR="008673A0" w:rsidRPr="00E8602F" w:rsidRDefault="008673A0" w:rsidP="001F3EA1">
      <w:pPr>
        <w:pStyle w:val="Texto"/>
        <w:tabs>
          <w:tab w:val="right" w:leader="dot" w:pos="8827"/>
        </w:tabs>
        <w:spacing w:line="227" w:lineRule="exact"/>
        <w:ind w:left="1584" w:hanging="432"/>
        <w:rPr>
          <w:szCs w:val="24"/>
          <w:lang w:val="es-ES_tradnl"/>
        </w:rPr>
      </w:pPr>
      <w:r w:rsidRPr="00E8602F">
        <w:rPr>
          <w:szCs w:val="24"/>
          <w:lang w:val="es-ES_tradnl"/>
        </w:rPr>
        <w:t>g).</w:t>
      </w:r>
      <w:r w:rsidRPr="00E8602F">
        <w:rPr>
          <w:szCs w:val="24"/>
          <w:lang w:val="es-ES_tradnl"/>
        </w:rPr>
        <w:tab/>
        <w:t xml:space="preserve">De más de 200 y hasta 300 unidades de arqueo bruto </w:t>
      </w:r>
      <w:r>
        <w:rPr>
          <w:szCs w:val="24"/>
          <w:lang w:val="es-ES_tradnl"/>
        </w:rPr>
        <w:tab/>
      </w:r>
      <w:r w:rsidRPr="00E8602F">
        <w:rPr>
          <w:szCs w:val="24"/>
          <w:lang w:val="es-ES_tradnl"/>
        </w:rPr>
        <w:t xml:space="preserve"> $337.69</w:t>
      </w:r>
    </w:p>
    <w:p w:rsidR="008673A0" w:rsidRPr="00E8602F" w:rsidRDefault="008673A0" w:rsidP="001F3EA1">
      <w:pPr>
        <w:pStyle w:val="Texto"/>
        <w:tabs>
          <w:tab w:val="right" w:leader="dot" w:pos="8827"/>
        </w:tabs>
        <w:spacing w:line="227" w:lineRule="exact"/>
        <w:ind w:left="720" w:firstLine="0"/>
        <w:rPr>
          <w:szCs w:val="24"/>
          <w:lang w:val="es-ES_tradnl"/>
        </w:rPr>
      </w:pPr>
      <w:r>
        <w:rPr>
          <w:szCs w:val="24"/>
          <w:lang w:val="es-ES_tradnl"/>
        </w:rPr>
        <w:tab/>
      </w:r>
    </w:p>
    <w:p w:rsidR="008673A0" w:rsidRPr="00E8602F" w:rsidRDefault="008673A0" w:rsidP="001F3EA1">
      <w:pPr>
        <w:pStyle w:val="Texto"/>
        <w:tabs>
          <w:tab w:val="right" w:leader="dot" w:pos="8827"/>
        </w:tabs>
        <w:spacing w:line="227" w:lineRule="exact"/>
        <w:rPr>
          <w:szCs w:val="24"/>
          <w:lang w:val="es-ES_tradnl"/>
        </w:rPr>
      </w:pPr>
      <w:r w:rsidRPr="00E8602F">
        <w:rPr>
          <w:b/>
          <w:szCs w:val="24"/>
          <w:lang w:val="es-ES_tradnl"/>
        </w:rPr>
        <w:t>Artículo 195-Z-22.</w:t>
      </w:r>
      <w:r w:rsidRPr="00E8602F">
        <w:rPr>
          <w:szCs w:val="24"/>
          <w:lang w:val="es-ES_tradnl"/>
        </w:rPr>
        <w:t xml:space="preserve"> Por el trámite y, en su caso, expedición, reposición o modificación del Registro Sinóptico Continuo, se pagará por cada embarcación </w:t>
      </w:r>
      <w:r>
        <w:rPr>
          <w:szCs w:val="24"/>
          <w:lang w:val="es-ES_tradnl"/>
        </w:rPr>
        <w:tab/>
      </w:r>
      <w:r w:rsidRPr="00E8602F">
        <w:rPr>
          <w:szCs w:val="24"/>
          <w:lang w:val="es-ES_tradnl"/>
        </w:rPr>
        <w:t xml:space="preserve"> $676.62</w:t>
      </w:r>
    </w:p>
    <w:p w:rsidR="008673A0" w:rsidRPr="00E8602F" w:rsidRDefault="008673A0" w:rsidP="001F3EA1">
      <w:pPr>
        <w:pStyle w:val="Texto"/>
        <w:tabs>
          <w:tab w:val="right" w:leader="dot" w:pos="8827"/>
        </w:tabs>
        <w:spacing w:line="227" w:lineRule="exact"/>
        <w:rPr>
          <w:szCs w:val="24"/>
          <w:lang w:val="es-ES_tradnl"/>
        </w:rPr>
      </w:pPr>
      <w:r w:rsidRPr="00E8602F">
        <w:rPr>
          <w:b/>
          <w:szCs w:val="24"/>
          <w:lang w:val="es-ES_tradnl"/>
        </w:rPr>
        <w:t>Artículo 195-Z-23.</w:t>
      </w:r>
      <w:r w:rsidRPr="00E8602F">
        <w:rPr>
          <w:szCs w:val="24"/>
          <w:lang w:val="es-ES_tradnl"/>
        </w:rPr>
        <w:t xml:space="preserve"> Por el trámite y, en su caso, expedición o reposición de la constancia de Pruebas de Conformidad del Sistema de Identificación y Seguimiento de Largo Alcance de los Buques </w:t>
      </w:r>
      <w:r>
        <w:rPr>
          <w:szCs w:val="24"/>
          <w:lang w:val="es-ES_tradnl"/>
        </w:rPr>
        <w:tab/>
      </w:r>
      <w:r w:rsidRPr="00E8602F">
        <w:rPr>
          <w:szCs w:val="24"/>
          <w:lang w:val="es-ES_tradnl"/>
        </w:rPr>
        <w:t xml:space="preserve"> $676.62</w:t>
      </w:r>
    </w:p>
    <w:p w:rsidR="008673A0" w:rsidRPr="00E8602F" w:rsidRDefault="008673A0" w:rsidP="001F3EA1">
      <w:pPr>
        <w:pStyle w:val="Texto"/>
        <w:tabs>
          <w:tab w:val="right" w:leader="dot" w:pos="8827"/>
        </w:tabs>
        <w:spacing w:line="227" w:lineRule="exact"/>
        <w:rPr>
          <w:szCs w:val="24"/>
          <w:lang w:val="es-ES_tradnl"/>
        </w:rPr>
      </w:pPr>
      <w:r w:rsidRPr="00E8602F">
        <w:rPr>
          <w:b/>
          <w:szCs w:val="24"/>
          <w:lang w:val="es-ES_tradnl"/>
        </w:rPr>
        <w:t>Artículo 195-Z-24.</w:t>
      </w:r>
      <w:r w:rsidRPr="00E8602F">
        <w:rPr>
          <w:szCs w:val="24"/>
          <w:lang w:val="es-ES_tradnl"/>
        </w:rPr>
        <w:t xml:space="preserve"> Por el trámite y, en su caso, expedición, reposición o renovación de la autorización como Organización de Protección Reconocida </w:t>
      </w:r>
      <w:r>
        <w:rPr>
          <w:szCs w:val="24"/>
          <w:lang w:val="es-ES_tradnl"/>
        </w:rPr>
        <w:tab/>
      </w:r>
      <w:r w:rsidRPr="00E8602F">
        <w:rPr>
          <w:szCs w:val="24"/>
          <w:lang w:val="es-ES_tradnl"/>
        </w:rPr>
        <w:t xml:space="preserve"> $26,206.43</w:t>
      </w:r>
    </w:p>
    <w:p w:rsidR="008673A0" w:rsidRPr="00E8602F" w:rsidRDefault="008673A0" w:rsidP="001F3EA1">
      <w:pPr>
        <w:pStyle w:val="Texto"/>
        <w:spacing w:line="227" w:lineRule="exact"/>
        <w:rPr>
          <w:szCs w:val="24"/>
          <w:lang w:val="es-ES_tradnl"/>
        </w:rPr>
      </w:pPr>
      <w:r w:rsidRPr="00E8602F">
        <w:rPr>
          <w:b/>
          <w:szCs w:val="24"/>
          <w:lang w:val="es-ES_tradnl"/>
        </w:rPr>
        <w:t>Artículo 195-Z-25.</w:t>
      </w:r>
      <w:r w:rsidRPr="00E8602F">
        <w:rPr>
          <w:szCs w:val="24"/>
          <w:lang w:val="es-ES_tradnl"/>
        </w:rPr>
        <w:t xml:space="preserve"> Por la verificación y, en su caso, asignación de número de registro permanente y certificado de aprobación marítima como instalación receptora de desechos, según corresponda:</w:t>
      </w:r>
    </w:p>
    <w:p w:rsidR="008673A0" w:rsidRPr="00E8602F" w:rsidRDefault="008673A0" w:rsidP="001F3EA1">
      <w:pPr>
        <w:pStyle w:val="Texto"/>
        <w:tabs>
          <w:tab w:val="right" w:leader="dot" w:pos="8827"/>
        </w:tabs>
        <w:spacing w:line="227" w:lineRule="exact"/>
        <w:ind w:left="1152" w:hanging="432"/>
        <w:rPr>
          <w:szCs w:val="24"/>
          <w:lang w:val="es-ES_tradnl"/>
        </w:rPr>
      </w:pPr>
      <w:r w:rsidRPr="00E8602F">
        <w:rPr>
          <w:szCs w:val="24"/>
          <w:lang w:val="es-ES_tradnl"/>
        </w:rPr>
        <w:t>I.</w:t>
      </w:r>
      <w:r w:rsidRPr="00E8602F">
        <w:rPr>
          <w:szCs w:val="24"/>
          <w:lang w:val="es-ES_tradnl"/>
        </w:rPr>
        <w:tab/>
        <w:t xml:space="preserve">Receptora de basuras </w:t>
      </w:r>
      <w:r>
        <w:rPr>
          <w:szCs w:val="24"/>
          <w:lang w:val="es-ES_tradnl"/>
        </w:rPr>
        <w:tab/>
      </w:r>
      <w:r w:rsidRPr="00E8602F">
        <w:rPr>
          <w:szCs w:val="24"/>
          <w:lang w:val="es-ES_tradnl"/>
        </w:rPr>
        <w:t xml:space="preserve"> $1,340.79</w:t>
      </w:r>
    </w:p>
    <w:p w:rsidR="008673A0" w:rsidRPr="00E8602F" w:rsidRDefault="008673A0" w:rsidP="001F3EA1">
      <w:pPr>
        <w:pStyle w:val="Texto"/>
        <w:tabs>
          <w:tab w:val="right" w:leader="dot" w:pos="8827"/>
        </w:tabs>
        <w:spacing w:line="227" w:lineRule="exact"/>
        <w:ind w:left="1152" w:hanging="432"/>
        <w:rPr>
          <w:szCs w:val="24"/>
          <w:lang w:val="es-ES_tradnl"/>
        </w:rPr>
      </w:pPr>
      <w:r w:rsidRPr="00E8602F">
        <w:rPr>
          <w:szCs w:val="24"/>
          <w:lang w:val="es-ES_tradnl"/>
        </w:rPr>
        <w:t>II.</w:t>
      </w:r>
      <w:r w:rsidRPr="00E8602F">
        <w:rPr>
          <w:szCs w:val="24"/>
          <w:lang w:val="es-ES_tradnl"/>
        </w:rPr>
        <w:tab/>
        <w:t xml:space="preserve">Receptora de sustancias nocivas líquidas e hidrocarburos </w:t>
      </w:r>
      <w:r>
        <w:rPr>
          <w:szCs w:val="24"/>
          <w:lang w:val="es-ES_tradnl"/>
        </w:rPr>
        <w:tab/>
      </w:r>
      <w:r w:rsidRPr="00E8602F">
        <w:rPr>
          <w:szCs w:val="24"/>
          <w:lang w:val="es-ES_tradnl"/>
        </w:rPr>
        <w:t xml:space="preserve"> $1,426.67</w:t>
      </w:r>
    </w:p>
    <w:p w:rsidR="008673A0" w:rsidRPr="00E8602F" w:rsidRDefault="008673A0" w:rsidP="001F3EA1">
      <w:pPr>
        <w:pStyle w:val="Texto"/>
        <w:tabs>
          <w:tab w:val="right" w:leader="dot" w:pos="8827"/>
        </w:tabs>
        <w:spacing w:line="227" w:lineRule="exact"/>
        <w:rPr>
          <w:szCs w:val="24"/>
          <w:lang w:val="es-ES_tradnl"/>
        </w:rPr>
      </w:pPr>
      <w:r w:rsidRPr="00E8602F">
        <w:rPr>
          <w:b/>
          <w:szCs w:val="24"/>
          <w:lang w:val="es-ES_tradnl"/>
        </w:rPr>
        <w:t>Artículo 195-Z-26.</w:t>
      </w:r>
      <w:r w:rsidRPr="00E8602F">
        <w:rPr>
          <w:szCs w:val="24"/>
          <w:lang w:val="es-ES_tradnl"/>
        </w:rPr>
        <w:t xml:space="preserve"> Por la autorización a terceros para efectuar el servicio de inspección submarina a embarcaciones y artefactos navales nacionales</w:t>
      </w:r>
      <w:r>
        <w:rPr>
          <w:szCs w:val="24"/>
          <w:lang w:val="es-ES_tradnl"/>
        </w:rPr>
        <w:tab/>
      </w:r>
      <w:r w:rsidRPr="00E8602F">
        <w:rPr>
          <w:szCs w:val="24"/>
          <w:lang w:val="es-ES_tradnl"/>
        </w:rPr>
        <w:t xml:space="preserve"> $1,340.79</w:t>
      </w:r>
    </w:p>
    <w:p w:rsidR="008673A0" w:rsidRPr="00E8602F" w:rsidRDefault="008673A0" w:rsidP="001F3EA1">
      <w:pPr>
        <w:pStyle w:val="Texto"/>
        <w:tabs>
          <w:tab w:val="right" w:leader="dot" w:pos="8827"/>
        </w:tabs>
        <w:spacing w:line="217" w:lineRule="exact"/>
        <w:rPr>
          <w:szCs w:val="24"/>
          <w:lang w:val="es-ES_tradnl"/>
        </w:rPr>
      </w:pPr>
      <w:r w:rsidRPr="00E8602F">
        <w:rPr>
          <w:b/>
          <w:szCs w:val="24"/>
          <w:lang w:val="es-ES_tradnl"/>
        </w:rPr>
        <w:lastRenderedPageBreak/>
        <w:t>Artículo 195-Z-27.</w:t>
      </w:r>
      <w:r w:rsidRPr="00E8602F">
        <w:rPr>
          <w:szCs w:val="24"/>
          <w:lang w:val="es-ES_tradnl"/>
        </w:rPr>
        <w:t xml:space="preserve"> Por la verificación y, en su caso, asignación de número de registro permanente y certificado de aprobación marítima a estaciones de servicio para el mantenimiento a equipos de radiocomunicación marítima e instalaciones eléctricas </w:t>
      </w:r>
      <w:r>
        <w:rPr>
          <w:szCs w:val="24"/>
          <w:lang w:val="es-ES_tradnl"/>
        </w:rPr>
        <w:tab/>
      </w:r>
      <w:r w:rsidRPr="00E8602F">
        <w:rPr>
          <w:szCs w:val="24"/>
          <w:lang w:val="es-ES_tradnl"/>
        </w:rPr>
        <w:t xml:space="preserve"> $2,265.56</w:t>
      </w:r>
    </w:p>
    <w:p w:rsidR="008673A0" w:rsidRPr="00E8602F" w:rsidRDefault="008673A0" w:rsidP="001F3EA1">
      <w:pPr>
        <w:pStyle w:val="Texto"/>
        <w:spacing w:line="217" w:lineRule="exact"/>
        <w:rPr>
          <w:szCs w:val="24"/>
          <w:lang w:val="es-ES_tradnl"/>
        </w:rPr>
      </w:pPr>
      <w:r w:rsidRPr="00E8602F">
        <w:rPr>
          <w:b/>
          <w:szCs w:val="24"/>
          <w:lang w:val="es-ES_tradnl"/>
        </w:rPr>
        <w:t>Artículo 198.</w:t>
      </w:r>
      <w:r w:rsidRPr="00E8602F">
        <w:rPr>
          <w:szCs w:val="24"/>
          <w:lang w:val="es-ES_tradnl"/>
        </w:rPr>
        <w:t xml:space="preserve"> Por el uso o aprovechamiento no extractivo de los elementos naturales y escénicos que se realizan en las Áreas Naturales Protegidas marinas, insulares y terrestres sujetos al régimen de dominio público de la Federación, derivado de actividades recreativas, turísticas y deportivas de buceo autónomo, buceo libre, esquí acuático, recorridos en embarcaciones motorizadas y no motorizadas, observación de fauna marina en general, pesca deportiva en cualquiera de sus modalidades, la navegación en mares, canales, esteros, rías y lagunas costeras, ciclismo, paseo a caballo, rappel, montañismo, excursionismo, alta montaña, campismo, pernocta, observación de aves y otra fauna y flora silvestre, espeleología, escalada en roca, visitas guiadas y no guiadas, descenso en ríos, uso de kayak y otras embarcaciones a remo o motorizadas y recorridos en vehículos motorizados se pagarán derechos, conforme a las siguientes cuotas:</w:t>
      </w:r>
    </w:p>
    <w:p w:rsidR="008673A0" w:rsidRPr="00E8602F" w:rsidRDefault="008673A0" w:rsidP="001F3EA1">
      <w:pPr>
        <w:pStyle w:val="Texto"/>
        <w:tabs>
          <w:tab w:val="right" w:leader="dot" w:pos="8827"/>
        </w:tabs>
        <w:spacing w:line="217" w:lineRule="exact"/>
        <w:ind w:left="1152" w:hanging="432"/>
        <w:rPr>
          <w:szCs w:val="24"/>
          <w:lang w:val="es-ES_tradnl"/>
        </w:rPr>
      </w:pPr>
      <w:r w:rsidRPr="00E8602F">
        <w:rPr>
          <w:szCs w:val="24"/>
          <w:lang w:val="es-ES_tradnl"/>
        </w:rPr>
        <w:t>I.</w:t>
      </w:r>
      <w:r w:rsidRPr="00E8602F">
        <w:rPr>
          <w:szCs w:val="24"/>
          <w:lang w:val="es-ES_tradnl"/>
        </w:rPr>
        <w:tab/>
        <w:t xml:space="preserve">Por persona, por día, por cada Área Natural Protegida considerada como de capacidad de carga baja por la alta vulnerabilidad y fragilidad de sus ecosistemas, de conformidad </w:t>
      </w:r>
      <w:r w:rsidR="00331838">
        <w:rPr>
          <w:szCs w:val="24"/>
          <w:lang w:val="es-ES_tradnl"/>
        </w:rPr>
        <w:t xml:space="preserve"> </w:t>
      </w:r>
      <w:r w:rsidRPr="00E8602F">
        <w:rPr>
          <w:szCs w:val="24"/>
          <w:lang w:val="es-ES_tradnl"/>
        </w:rPr>
        <w:t xml:space="preserve">con la siguiente lista: </w:t>
      </w:r>
      <w:r>
        <w:rPr>
          <w:szCs w:val="24"/>
          <w:lang w:val="es-ES_tradnl"/>
        </w:rPr>
        <w:tab/>
      </w:r>
      <w:r w:rsidRPr="00E8602F">
        <w:rPr>
          <w:szCs w:val="24"/>
          <w:lang w:val="es-ES_tradnl"/>
        </w:rPr>
        <w:t xml:space="preserve"> $90.00</w:t>
      </w:r>
    </w:p>
    <w:p w:rsidR="008673A0" w:rsidRPr="00E8602F" w:rsidRDefault="008673A0" w:rsidP="001F3EA1">
      <w:pPr>
        <w:pStyle w:val="Texto"/>
        <w:numPr>
          <w:ilvl w:val="0"/>
          <w:numId w:val="1"/>
        </w:numPr>
        <w:tabs>
          <w:tab w:val="left" w:pos="1584"/>
        </w:tabs>
        <w:spacing w:line="217" w:lineRule="exact"/>
        <w:ind w:left="1584" w:hanging="432"/>
        <w:rPr>
          <w:szCs w:val="24"/>
          <w:lang w:val="es-ES_tradnl"/>
        </w:rPr>
      </w:pPr>
      <w:r w:rsidRPr="00E8602F">
        <w:rPr>
          <w:szCs w:val="24"/>
          <w:lang w:val="es-ES_tradnl"/>
        </w:rPr>
        <w:t>Parque Nacional Bahía de Loreto</w:t>
      </w:r>
    </w:p>
    <w:p w:rsidR="008673A0" w:rsidRPr="00E8602F" w:rsidRDefault="008673A0" w:rsidP="001F3EA1">
      <w:pPr>
        <w:pStyle w:val="Texto"/>
        <w:numPr>
          <w:ilvl w:val="0"/>
          <w:numId w:val="1"/>
        </w:numPr>
        <w:tabs>
          <w:tab w:val="left" w:pos="1584"/>
        </w:tabs>
        <w:spacing w:line="217" w:lineRule="exact"/>
        <w:ind w:left="1584" w:hanging="432"/>
        <w:rPr>
          <w:szCs w:val="24"/>
          <w:lang w:val="es-ES_tradnl"/>
        </w:rPr>
      </w:pPr>
      <w:r w:rsidRPr="00E8602F">
        <w:rPr>
          <w:szCs w:val="24"/>
          <w:lang w:val="es-ES_tradnl"/>
        </w:rPr>
        <w:t>Parque Nacional Arrecifes de Cozumel</w:t>
      </w:r>
    </w:p>
    <w:p w:rsidR="008673A0" w:rsidRPr="00E8602F" w:rsidRDefault="008673A0" w:rsidP="001F3EA1">
      <w:pPr>
        <w:pStyle w:val="Texto"/>
        <w:numPr>
          <w:ilvl w:val="0"/>
          <w:numId w:val="1"/>
        </w:numPr>
        <w:tabs>
          <w:tab w:val="left" w:pos="1584"/>
        </w:tabs>
        <w:spacing w:line="217" w:lineRule="exact"/>
        <w:ind w:left="1584" w:hanging="432"/>
        <w:rPr>
          <w:szCs w:val="24"/>
          <w:lang w:val="es-ES_tradnl"/>
        </w:rPr>
      </w:pPr>
      <w:r w:rsidRPr="00E8602F">
        <w:rPr>
          <w:szCs w:val="24"/>
          <w:lang w:val="es-ES_tradnl"/>
        </w:rPr>
        <w:t>Parque Nacional Isla Contoy</w:t>
      </w:r>
    </w:p>
    <w:p w:rsidR="008673A0" w:rsidRPr="00E8602F" w:rsidRDefault="008673A0" w:rsidP="001F3EA1">
      <w:pPr>
        <w:pStyle w:val="Texto"/>
        <w:numPr>
          <w:ilvl w:val="0"/>
          <w:numId w:val="1"/>
        </w:numPr>
        <w:tabs>
          <w:tab w:val="left" w:pos="1584"/>
        </w:tabs>
        <w:spacing w:line="217" w:lineRule="exact"/>
        <w:ind w:left="1584" w:hanging="432"/>
        <w:rPr>
          <w:szCs w:val="24"/>
          <w:lang w:val="es-ES_tradnl"/>
        </w:rPr>
      </w:pPr>
      <w:r w:rsidRPr="00E8602F">
        <w:rPr>
          <w:szCs w:val="24"/>
          <w:lang w:val="es-ES_tradnl"/>
        </w:rPr>
        <w:t>Área de Protección de Flora y Fauna Islas del Golfo de California</w:t>
      </w:r>
    </w:p>
    <w:p w:rsidR="008673A0" w:rsidRPr="00E8602F" w:rsidRDefault="008673A0" w:rsidP="001F3EA1">
      <w:pPr>
        <w:pStyle w:val="Texto"/>
        <w:numPr>
          <w:ilvl w:val="0"/>
          <w:numId w:val="1"/>
        </w:numPr>
        <w:tabs>
          <w:tab w:val="left" w:pos="1584"/>
        </w:tabs>
        <w:spacing w:line="217" w:lineRule="exact"/>
        <w:ind w:left="1584" w:hanging="432"/>
        <w:rPr>
          <w:szCs w:val="24"/>
          <w:lang w:val="es-ES_tradnl"/>
        </w:rPr>
      </w:pPr>
      <w:r w:rsidRPr="00E8602F">
        <w:rPr>
          <w:szCs w:val="24"/>
          <w:lang w:val="es-ES_tradnl"/>
        </w:rPr>
        <w:t>Reserva de la Biosfera El Vizcaíno</w:t>
      </w:r>
    </w:p>
    <w:p w:rsidR="008673A0" w:rsidRPr="00E8602F" w:rsidRDefault="008673A0" w:rsidP="001F3EA1">
      <w:pPr>
        <w:pStyle w:val="Texto"/>
        <w:numPr>
          <w:ilvl w:val="0"/>
          <w:numId w:val="1"/>
        </w:numPr>
        <w:tabs>
          <w:tab w:val="left" w:pos="1584"/>
        </w:tabs>
        <w:spacing w:line="217" w:lineRule="exact"/>
        <w:ind w:left="1584" w:hanging="432"/>
        <w:rPr>
          <w:szCs w:val="24"/>
          <w:lang w:val="es-ES_tradnl"/>
        </w:rPr>
      </w:pPr>
      <w:r w:rsidRPr="00E8602F">
        <w:rPr>
          <w:szCs w:val="24"/>
          <w:lang w:val="es-ES_tradnl"/>
        </w:rPr>
        <w:t>Reserva de la Biosfera Sian Ka’an</w:t>
      </w:r>
    </w:p>
    <w:p w:rsidR="008673A0" w:rsidRPr="00E8602F" w:rsidRDefault="008673A0" w:rsidP="001F3EA1">
      <w:pPr>
        <w:pStyle w:val="Texto"/>
        <w:numPr>
          <w:ilvl w:val="0"/>
          <w:numId w:val="1"/>
        </w:numPr>
        <w:tabs>
          <w:tab w:val="left" w:pos="1584"/>
        </w:tabs>
        <w:spacing w:line="217" w:lineRule="exact"/>
        <w:ind w:left="1584" w:hanging="432"/>
        <w:rPr>
          <w:szCs w:val="24"/>
          <w:lang w:val="es-ES_tradnl"/>
        </w:rPr>
      </w:pPr>
      <w:r w:rsidRPr="00E8602F">
        <w:rPr>
          <w:szCs w:val="24"/>
          <w:lang w:val="es-ES_tradnl"/>
        </w:rPr>
        <w:t>Reserva de la Biosfera Arrecifes de Sian Ka’an</w:t>
      </w:r>
    </w:p>
    <w:p w:rsidR="008673A0" w:rsidRPr="00E8602F" w:rsidRDefault="008673A0" w:rsidP="001F3EA1">
      <w:pPr>
        <w:pStyle w:val="Texto"/>
        <w:numPr>
          <w:ilvl w:val="0"/>
          <w:numId w:val="1"/>
        </w:numPr>
        <w:tabs>
          <w:tab w:val="left" w:pos="1584"/>
        </w:tabs>
        <w:spacing w:line="217" w:lineRule="exact"/>
        <w:ind w:left="1584" w:hanging="432"/>
        <w:rPr>
          <w:szCs w:val="24"/>
          <w:lang w:val="es-ES_tradnl"/>
        </w:rPr>
      </w:pPr>
      <w:r w:rsidRPr="00E8602F">
        <w:rPr>
          <w:szCs w:val="24"/>
          <w:lang w:val="es-ES_tradnl"/>
        </w:rPr>
        <w:t>Parque Nacional Zona Marina del Archipiélago de Espíritu Santo</w:t>
      </w:r>
    </w:p>
    <w:p w:rsidR="008673A0" w:rsidRPr="00E8602F" w:rsidRDefault="008673A0" w:rsidP="001F3EA1">
      <w:pPr>
        <w:pStyle w:val="Texto"/>
        <w:numPr>
          <w:ilvl w:val="0"/>
          <w:numId w:val="1"/>
        </w:numPr>
        <w:tabs>
          <w:tab w:val="left" w:pos="1584"/>
        </w:tabs>
        <w:spacing w:line="217" w:lineRule="exact"/>
        <w:ind w:left="1584" w:hanging="432"/>
        <w:rPr>
          <w:szCs w:val="24"/>
          <w:lang w:val="es-ES_tradnl"/>
        </w:rPr>
      </w:pPr>
      <w:r w:rsidRPr="00E8602F">
        <w:rPr>
          <w:szCs w:val="24"/>
          <w:lang w:val="es-ES_tradnl"/>
        </w:rPr>
        <w:t>Reserva de la Biosfera Zona Marina Bahía de los Ángeles, canales de Ballenas y de Salsipuedes</w:t>
      </w:r>
    </w:p>
    <w:p w:rsidR="008673A0" w:rsidRPr="00E8602F" w:rsidRDefault="008673A0" w:rsidP="001F3EA1">
      <w:pPr>
        <w:pStyle w:val="Texto"/>
        <w:numPr>
          <w:ilvl w:val="0"/>
          <w:numId w:val="1"/>
        </w:numPr>
        <w:tabs>
          <w:tab w:val="left" w:pos="1584"/>
        </w:tabs>
        <w:spacing w:line="217" w:lineRule="exact"/>
        <w:ind w:left="1584" w:hanging="432"/>
        <w:rPr>
          <w:szCs w:val="24"/>
          <w:lang w:val="es-ES_tradnl"/>
        </w:rPr>
      </w:pPr>
      <w:r w:rsidRPr="00E8602F">
        <w:rPr>
          <w:szCs w:val="24"/>
          <w:lang w:val="es-ES_tradnl"/>
        </w:rPr>
        <w:t>Reserva de la Biosfera Calakmul</w:t>
      </w:r>
    </w:p>
    <w:p w:rsidR="008673A0" w:rsidRPr="00E8602F" w:rsidRDefault="008673A0" w:rsidP="001F3EA1">
      <w:pPr>
        <w:pStyle w:val="Texto"/>
        <w:numPr>
          <w:ilvl w:val="0"/>
          <w:numId w:val="1"/>
        </w:numPr>
        <w:tabs>
          <w:tab w:val="left" w:pos="1584"/>
        </w:tabs>
        <w:spacing w:line="217" w:lineRule="exact"/>
        <w:ind w:left="1584" w:hanging="432"/>
        <w:rPr>
          <w:szCs w:val="24"/>
          <w:lang w:val="es-ES_tradnl"/>
        </w:rPr>
      </w:pPr>
      <w:r w:rsidRPr="00E8602F">
        <w:rPr>
          <w:szCs w:val="24"/>
          <w:lang w:val="es-ES_tradnl"/>
        </w:rPr>
        <w:t>Reserva de la Biosfera Complejo Lagunar Ojo de Liebre</w:t>
      </w:r>
    </w:p>
    <w:p w:rsidR="008673A0" w:rsidRPr="00E8602F" w:rsidRDefault="008673A0" w:rsidP="001F3EA1">
      <w:pPr>
        <w:pStyle w:val="Texto"/>
        <w:numPr>
          <w:ilvl w:val="0"/>
          <w:numId w:val="1"/>
        </w:numPr>
        <w:tabs>
          <w:tab w:val="left" w:pos="1584"/>
        </w:tabs>
        <w:spacing w:line="217" w:lineRule="exact"/>
        <w:ind w:left="1584" w:hanging="432"/>
        <w:rPr>
          <w:szCs w:val="24"/>
          <w:lang w:val="es-ES_tradnl"/>
        </w:rPr>
      </w:pPr>
      <w:r w:rsidRPr="00E8602F">
        <w:rPr>
          <w:szCs w:val="24"/>
          <w:lang w:val="es-ES_tradnl"/>
        </w:rPr>
        <w:t>Reserva de la Biosfera El Pinacate y Gran Desierto de Altar</w:t>
      </w:r>
    </w:p>
    <w:p w:rsidR="008673A0" w:rsidRPr="00E8602F" w:rsidRDefault="008673A0" w:rsidP="001F3EA1">
      <w:pPr>
        <w:pStyle w:val="Texto"/>
        <w:numPr>
          <w:ilvl w:val="0"/>
          <w:numId w:val="1"/>
        </w:numPr>
        <w:tabs>
          <w:tab w:val="left" w:pos="1584"/>
        </w:tabs>
        <w:spacing w:line="217" w:lineRule="exact"/>
        <w:ind w:left="1584" w:hanging="432"/>
        <w:rPr>
          <w:szCs w:val="24"/>
          <w:lang w:val="es-ES_tradnl"/>
        </w:rPr>
      </w:pPr>
      <w:r w:rsidRPr="00E8602F">
        <w:rPr>
          <w:szCs w:val="24"/>
          <w:lang w:val="es-ES_tradnl"/>
        </w:rPr>
        <w:t>Reserva de la Biosfera El Triunfo</w:t>
      </w:r>
    </w:p>
    <w:p w:rsidR="008673A0" w:rsidRPr="00E8602F" w:rsidRDefault="008673A0" w:rsidP="001F3EA1">
      <w:pPr>
        <w:pStyle w:val="Texto"/>
        <w:numPr>
          <w:ilvl w:val="0"/>
          <w:numId w:val="1"/>
        </w:numPr>
        <w:tabs>
          <w:tab w:val="left" w:pos="1584"/>
        </w:tabs>
        <w:spacing w:line="217" w:lineRule="exact"/>
        <w:ind w:left="1584" w:hanging="432"/>
        <w:rPr>
          <w:szCs w:val="24"/>
          <w:lang w:val="es-ES_tradnl"/>
        </w:rPr>
      </w:pPr>
      <w:r w:rsidRPr="00E8602F">
        <w:rPr>
          <w:szCs w:val="24"/>
          <w:lang w:val="es-ES_tradnl"/>
        </w:rPr>
        <w:t>Reserva de la Biosfera Isla San Pedro Mártir</w:t>
      </w:r>
    </w:p>
    <w:p w:rsidR="008673A0" w:rsidRPr="00E8602F" w:rsidRDefault="008673A0" w:rsidP="001F3EA1">
      <w:pPr>
        <w:pStyle w:val="Texto"/>
        <w:numPr>
          <w:ilvl w:val="0"/>
          <w:numId w:val="1"/>
        </w:numPr>
        <w:tabs>
          <w:tab w:val="left" w:pos="1584"/>
        </w:tabs>
        <w:spacing w:line="217" w:lineRule="exact"/>
        <w:ind w:left="1584" w:hanging="432"/>
        <w:rPr>
          <w:szCs w:val="24"/>
          <w:lang w:val="es-ES_tradnl"/>
        </w:rPr>
      </w:pPr>
      <w:r w:rsidRPr="00E8602F">
        <w:rPr>
          <w:szCs w:val="24"/>
          <w:lang w:val="es-ES_tradnl"/>
        </w:rPr>
        <w:t>Área de Protección de Flora y Fauna La porción norte y la franja costera oriental, terrestres y marinas de la Isla de Cozumel</w:t>
      </w:r>
    </w:p>
    <w:p w:rsidR="008673A0" w:rsidRPr="00E8602F" w:rsidRDefault="008673A0" w:rsidP="001F3EA1">
      <w:pPr>
        <w:pStyle w:val="Texto"/>
        <w:numPr>
          <w:ilvl w:val="0"/>
          <w:numId w:val="1"/>
        </w:numPr>
        <w:tabs>
          <w:tab w:val="left" w:pos="1584"/>
        </w:tabs>
        <w:spacing w:line="217" w:lineRule="exact"/>
        <w:ind w:left="1584" w:hanging="432"/>
        <w:rPr>
          <w:szCs w:val="24"/>
          <w:lang w:val="es-ES_tradnl"/>
        </w:rPr>
      </w:pPr>
      <w:r w:rsidRPr="00E8602F">
        <w:rPr>
          <w:szCs w:val="24"/>
          <w:lang w:val="es-ES_tradnl"/>
        </w:rPr>
        <w:t>Parque Nacional Palenque</w:t>
      </w:r>
    </w:p>
    <w:p w:rsidR="008673A0" w:rsidRPr="00E8602F" w:rsidRDefault="008673A0" w:rsidP="001F3EA1">
      <w:pPr>
        <w:pStyle w:val="Texto"/>
        <w:numPr>
          <w:ilvl w:val="0"/>
          <w:numId w:val="1"/>
        </w:numPr>
        <w:tabs>
          <w:tab w:val="left" w:pos="1584"/>
        </w:tabs>
        <w:spacing w:line="217" w:lineRule="exact"/>
        <w:ind w:left="1584" w:hanging="432"/>
        <w:rPr>
          <w:szCs w:val="24"/>
          <w:lang w:val="es-ES_tradnl"/>
        </w:rPr>
      </w:pPr>
      <w:r w:rsidRPr="00E8602F">
        <w:rPr>
          <w:szCs w:val="24"/>
          <w:lang w:val="es-ES_tradnl"/>
        </w:rPr>
        <w:t>Reserva de la Biosfera Tiburón Ballena</w:t>
      </w:r>
    </w:p>
    <w:p w:rsidR="008673A0" w:rsidRPr="00E8602F" w:rsidRDefault="008673A0" w:rsidP="001F3EA1">
      <w:pPr>
        <w:pStyle w:val="Texto"/>
        <w:numPr>
          <w:ilvl w:val="0"/>
          <w:numId w:val="1"/>
        </w:numPr>
        <w:tabs>
          <w:tab w:val="left" w:pos="1584"/>
        </w:tabs>
        <w:spacing w:line="217" w:lineRule="exact"/>
        <w:ind w:left="1584" w:hanging="432"/>
        <w:rPr>
          <w:szCs w:val="24"/>
          <w:lang w:val="es-ES_tradnl"/>
        </w:rPr>
      </w:pPr>
      <w:r w:rsidRPr="00E8602F">
        <w:rPr>
          <w:szCs w:val="24"/>
          <w:lang w:val="es-ES_tradnl"/>
        </w:rPr>
        <w:t>Área de Protección de Flora y Fauna Valle de los Cirios</w:t>
      </w:r>
    </w:p>
    <w:p w:rsidR="008673A0" w:rsidRPr="00E8602F" w:rsidRDefault="008673A0" w:rsidP="001F3EA1">
      <w:pPr>
        <w:pStyle w:val="Texto"/>
        <w:numPr>
          <w:ilvl w:val="0"/>
          <w:numId w:val="1"/>
        </w:numPr>
        <w:tabs>
          <w:tab w:val="left" w:pos="1584"/>
        </w:tabs>
        <w:spacing w:line="217" w:lineRule="exact"/>
        <w:ind w:left="1584" w:hanging="432"/>
        <w:rPr>
          <w:szCs w:val="24"/>
          <w:lang w:val="es-ES_tradnl"/>
        </w:rPr>
      </w:pPr>
      <w:r w:rsidRPr="00E8602F">
        <w:rPr>
          <w:szCs w:val="24"/>
          <w:lang w:val="es-ES_tradnl"/>
        </w:rPr>
        <w:t>Área de Protección de Flora y Fauna Yum Balam</w:t>
      </w:r>
    </w:p>
    <w:p w:rsidR="008673A0" w:rsidRPr="00E8602F" w:rsidRDefault="008673A0" w:rsidP="001F3EA1">
      <w:pPr>
        <w:pStyle w:val="Texto"/>
        <w:tabs>
          <w:tab w:val="right" w:leader="dot" w:pos="8827"/>
        </w:tabs>
        <w:spacing w:line="217" w:lineRule="exact"/>
        <w:ind w:left="1152" w:hanging="432"/>
        <w:rPr>
          <w:szCs w:val="24"/>
          <w:lang w:val="es-ES_tradnl"/>
        </w:rPr>
      </w:pPr>
      <w:r w:rsidRPr="00E8602F">
        <w:rPr>
          <w:szCs w:val="24"/>
          <w:lang w:val="es-ES_tradnl"/>
        </w:rPr>
        <w:t>I Bis.</w:t>
      </w:r>
      <w:r>
        <w:rPr>
          <w:szCs w:val="24"/>
          <w:lang w:val="es-ES_tradnl"/>
        </w:rPr>
        <w:tab/>
      </w:r>
      <w:r w:rsidRPr="00E8602F">
        <w:rPr>
          <w:szCs w:val="24"/>
          <w:lang w:val="es-ES_tradnl"/>
        </w:rPr>
        <w:t xml:space="preserve">Por persona, por día, por cada Área Natural Protegida considerada como de muy baja capacidad de carga por la muy alta vulnerabilidad y fragilidad de sus ecosistemas, de conformidad con la siguiente lista: </w:t>
      </w:r>
      <w:r>
        <w:rPr>
          <w:szCs w:val="24"/>
          <w:lang w:val="es-ES_tradnl"/>
        </w:rPr>
        <w:tab/>
      </w:r>
      <w:r w:rsidRPr="00E8602F">
        <w:rPr>
          <w:szCs w:val="24"/>
          <w:lang w:val="es-ES_tradnl"/>
        </w:rPr>
        <w:t xml:space="preserve"> $1,500.00</w:t>
      </w:r>
    </w:p>
    <w:p w:rsidR="008673A0" w:rsidRPr="00E8602F" w:rsidRDefault="008673A0" w:rsidP="001F3EA1">
      <w:pPr>
        <w:pStyle w:val="Texto"/>
        <w:numPr>
          <w:ilvl w:val="0"/>
          <w:numId w:val="2"/>
        </w:numPr>
        <w:tabs>
          <w:tab w:val="left" w:pos="1584"/>
        </w:tabs>
        <w:spacing w:line="217" w:lineRule="exact"/>
        <w:ind w:left="1584" w:hanging="432"/>
        <w:rPr>
          <w:szCs w:val="24"/>
          <w:lang w:val="es-ES_tradnl"/>
        </w:rPr>
      </w:pPr>
      <w:r w:rsidRPr="00E8602F">
        <w:rPr>
          <w:szCs w:val="24"/>
          <w:lang w:val="es-ES_tradnl"/>
        </w:rPr>
        <w:t>Parque Nacional Revillagigedo</w:t>
      </w:r>
    </w:p>
    <w:p w:rsidR="008673A0" w:rsidRPr="00E8602F" w:rsidRDefault="008673A0" w:rsidP="001F3EA1">
      <w:pPr>
        <w:pStyle w:val="Texto"/>
        <w:numPr>
          <w:ilvl w:val="0"/>
          <w:numId w:val="2"/>
        </w:numPr>
        <w:tabs>
          <w:tab w:val="left" w:pos="1584"/>
        </w:tabs>
        <w:spacing w:line="217" w:lineRule="exact"/>
        <w:ind w:left="1584" w:hanging="432"/>
        <w:rPr>
          <w:szCs w:val="24"/>
          <w:lang w:val="es-ES_tradnl"/>
        </w:rPr>
      </w:pPr>
      <w:r w:rsidRPr="00E8602F">
        <w:rPr>
          <w:szCs w:val="24"/>
          <w:lang w:val="es-ES_tradnl"/>
        </w:rPr>
        <w:t>Reserva de la Biosfera Isla Guadalupe</w:t>
      </w:r>
    </w:p>
    <w:p w:rsidR="008673A0" w:rsidRPr="00E8602F" w:rsidRDefault="008673A0" w:rsidP="001F3EA1">
      <w:pPr>
        <w:pStyle w:val="Texto"/>
        <w:tabs>
          <w:tab w:val="right" w:leader="dot" w:pos="8827"/>
        </w:tabs>
        <w:spacing w:line="217" w:lineRule="exact"/>
        <w:ind w:left="1152" w:hanging="432"/>
        <w:rPr>
          <w:szCs w:val="24"/>
          <w:lang w:val="es-ES_tradnl"/>
        </w:rPr>
      </w:pPr>
      <w:r w:rsidRPr="00E8602F">
        <w:rPr>
          <w:szCs w:val="24"/>
          <w:lang w:val="es-ES_tradnl"/>
        </w:rPr>
        <w:t>I Ter.</w:t>
      </w:r>
      <w:r>
        <w:rPr>
          <w:szCs w:val="24"/>
          <w:lang w:val="es-ES_tradnl"/>
        </w:rPr>
        <w:tab/>
      </w:r>
      <w:r w:rsidRPr="00E8602F">
        <w:rPr>
          <w:szCs w:val="24"/>
          <w:lang w:val="es-ES_tradnl"/>
        </w:rPr>
        <w:t xml:space="preserve">Por persona, por día, por cada Área Natural Protegida considerada como de capacidad de carga media por la mediana vulnerabilidad y fragilidad de sus ecosistemas, de conformidad con la siguiente lista: </w:t>
      </w:r>
      <w:r>
        <w:rPr>
          <w:szCs w:val="24"/>
          <w:lang w:val="es-ES_tradnl"/>
        </w:rPr>
        <w:tab/>
      </w:r>
      <w:r w:rsidRPr="00E8602F">
        <w:rPr>
          <w:szCs w:val="24"/>
          <w:lang w:val="es-ES_tradnl"/>
        </w:rPr>
        <w:t xml:space="preserve"> $50.00</w:t>
      </w:r>
    </w:p>
    <w:p w:rsidR="008673A0" w:rsidRPr="00E8602F" w:rsidRDefault="008673A0" w:rsidP="001F3EA1">
      <w:pPr>
        <w:pStyle w:val="Texto"/>
        <w:numPr>
          <w:ilvl w:val="0"/>
          <w:numId w:val="3"/>
        </w:numPr>
        <w:tabs>
          <w:tab w:val="left" w:pos="1584"/>
        </w:tabs>
        <w:spacing w:line="217" w:lineRule="exact"/>
        <w:ind w:left="1584" w:hanging="432"/>
        <w:rPr>
          <w:szCs w:val="24"/>
          <w:lang w:val="es-ES_tradnl"/>
        </w:rPr>
      </w:pPr>
      <w:r w:rsidRPr="00E8602F">
        <w:rPr>
          <w:szCs w:val="24"/>
          <w:lang w:val="es-ES_tradnl"/>
        </w:rPr>
        <w:t>Parque Nacional Arrecife de Puerto Morelos</w:t>
      </w:r>
    </w:p>
    <w:p w:rsidR="008673A0" w:rsidRPr="00E8602F" w:rsidRDefault="008673A0" w:rsidP="001F3EA1">
      <w:pPr>
        <w:pStyle w:val="Texto"/>
        <w:numPr>
          <w:ilvl w:val="0"/>
          <w:numId w:val="3"/>
        </w:numPr>
        <w:tabs>
          <w:tab w:val="left" w:pos="1584"/>
        </w:tabs>
        <w:spacing w:line="217" w:lineRule="exact"/>
        <w:ind w:left="1584" w:hanging="432"/>
        <w:rPr>
          <w:szCs w:val="24"/>
          <w:lang w:val="es-ES_tradnl"/>
        </w:rPr>
      </w:pPr>
      <w:r w:rsidRPr="00E8602F">
        <w:rPr>
          <w:szCs w:val="24"/>
          <w:lang w:val="es-ES_tradnl"/>
        </w:rPr>
        <w:t>Parque Nacional Arrecifes de Xcalak</w:t>
      </w:r>
    </w:p>
    <w:p w:rsidR="008673A0" w:rsidRPr="00E8602F" w:rsidRDefault="008673A0" w:rsidP="001F3EA1">
      <w:pPr>
        <w:pStyle w:val="Texto"/>
        <w:numPr>
          <w:ilvl w:val="0"/>
          <w:numId w:val="3"/>
        </w:numPr>
        <w:tabs>
          <w:tab w:val="left" w:pos="1584"/>
        </w:tabs>
        <w:spacing w:line="217" w:lineRule="exact"/>
        <w:ind w:left="1584" w:hanging="432"/>
        <w:rPr>
          <w:szCs w:val="24"/>
          <w:lang w:val="es-ES_tradnl"/>
        </w:rPr>
      </w:pPr>
      <w:r w:rsidRPr="00E8602F">
        <w:rPr>
          <w:szCs w:val="24"/>
          <w:lang w:val="es-ES_tradnl"/>
        </w:rPr>
        <w:t>Área de Protección de Flora y Fauna Balandra</w:t>
      </w:r>
    </w:p>
    <w:p w:rsidR="008673A0" w:rsidRPr="00E8602F" w:rsidRDefault="008673A0" w:rsidP="001F3EA1">
      <w:pPr>
        <w:pStyle w:val="Texto"/>
        <w:numPr>
          <w:ilvl w:val="0"/>
          <w:numId w:val="3"/>
        </w:numPr>
        <w:tabs>
          <w:tab w:val="left" w:pos="1584"/>
        </w:tabs>
        <w:spacing w:line="217" w:lineRule="exact"/>
        <w:ind w:left="1584" w:hanging="432"/>
        <w:rPr>
          <w:szCs w:val="24"/>
          <w:lang w:val="es-ES_tradnl"/>
        </w:rPr>
      </w:pPr>
      <w:r w:rsidRPr="00E8602F">
        <w:rPr>
          <w:szCs w:val="24"/>
          <w:lang w:val="es-ES_tradnl"/>
        </w:rPr>
        <w:t>Reserva de la Biosfera Barranca de Metztitlán</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lastRenderedPageBreak/>
        <w:t>Área de Protección de Flora y Fauna Cabo San Lucas</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Cabo Pulmo</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Área de Protección de Flora y Fauna Cañón de Santa Elena</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Cañón del Sumidero</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Área de Protección de Flora y Fauna Cascada de Agua Azul</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Cascada de Bassaseachic</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Cofre de Perote o Nauhcampatépetl</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Constitución de 1857</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Costa Occidental de Isla Mujeres, Punta Cancún y Punta Nizuc</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Cumbres de Monterrey</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Huatulco</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Islas del Pacífico de la Península de Baja California</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Islas Marietas</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Iztaccíhuatl-Popocatépetl</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Janos</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La Encrucijada</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La Michilía</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La Montaña Malinche o Matlalcuéyatl</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La Sepultura</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Lagunas de Montebello</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Los Petenes</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Área de Protección de Flora y Fauna Maderas del Carmen</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Área de Protección de Flora y Fauna Manglares de Nichupté</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Mariposa Monarca</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Marismas Nacionales Nayarit</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Área de Protección de Flora y Fauna Médanos de Samalayuca</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Montes Azules</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Área de Protección de Flora y Fauna Nevado de Toluca</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Área de Protección de Flora y Fauna Ocampo</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Pantanos de Centla</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Ría Celestún</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Ría Lagartos</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Selva El Ocote</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Área de Protección de Flora y Fauna Sierra de Álamos-Río Cuchujaqui</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Sierra de Órganos</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Sierra de San Pedro Mártir</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Sierra del Abra Tanchipa</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Sierra Gorda</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Sierra Gorda de Guanajuato</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Sierra La Laguna</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Tehuacán-Cuicatlán</w:t>
      </w:r>
    </w:p>
    <w:p w:rsidR="008673A0" w:rsidRPr="00E8602F" w:rsidRDefault="008673A0" w:rsidP="001F3EA1">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Volcán Nevado de Colima</w:t>
      </w:r>
    </w:p>
    <w:p w:rsidR="008673A0" w:rsidRPr="00E8602F" w:rsidRDefault="008673A0" w:rsidP="001F3EA1">
      <w:pPr>
        <w:pStyle w:val="Texto"/>
        <w:numPr>
          <w:ilvl w:val="0"/>
          <w:numId w:val="3"/>
        </w:numPr>
        <w:tabs>
          <w:tab w:val="left" w:pos="1584"/>
        </w:tabs>
        <w:ind w:left="1584" w:hanging="432"/>
        <w:rPr>
          <w:szCs w:val="24"/>
          <w:lang w:val="es-ES_tradnl"/>
        </w:rPr>
      </w:pPr>
      <w:r w:rsidRPr="00E8602F">
        <w:rPr>
          <w:szCs w:val="24"/>
          <w:lang w:val="es-ES_tradnl"/>
        </w:rPr>
        <w:lastRenderedPageBreak/>
        <w:t>Reserva de la Biosfera Volcán Tacaná</w:t>
      </w:r>
    </w:p>
    <w:p w:rsidR="008673A0" w:rsidRPr="00E8602F" w:rsidRDefault="008673A0" w:rsidP="001F3EA1">
      <w:pPr>
        <w:pStyle w:val="Texto"/>
        <w:numPr>
          <w:ilvl w:val="0"/>
          <w:numId w:val="3"/>
        </w:numPr>
        <w:tabs>
          <w:tab w:val="left" w:pos="1584"/>
        </w:tabs>
        <w:ind w:left="1584" w:hanging="432"/>
        <w:rPr>
          <w:szCs w:val="24"/>
          <w:lang w:val="es-ES_tradnl"/>
        </w:rPr>
      </w:pPr>
      <w:r w:rsidRPr="00E8602F">
        <w:rPr>
          <w:szCs w:val="24"/>
          <w:lang w:val="es-ES_tradnl"/>
        </w:rPr>
        <w:t>Parque Nacional Zona marina del Archipiélago de San Lorenzo</w:t>
      </w:r>
    </w:p>
    <w:p w:rsidR="008673A0" w:rsidRPr="00E8602F" w:rsidRDefault="008673A0" w:rsidP="001F3EA1">
      <w:pPr>
        <w:pStyle w:val="Texto"/>
        <w:numPr>
          <w:ilvl w:val="0"/>
          <w:numId w:val="3"/>
        </w:numPr>
        <w:tabs>
          <w:tab w:val="left" w:pos="1584"/>
        </w:tabs>
        <w:ind w:left="1584" w:hanging="432"/>
        <w:rPr>
          <w:szCs w:val="24"/>
          <w:lang w:val="es-ES_tradnl"/>
        </w:rPr>
      </w:pPr>
      <w:r w:rsidRPr="00E8602F">
        <w:rPr>
          <w:szCs w:val="24"/>
          <w:lang w:val="es-ES_tradnl"/>
        </w:rPr>
        <w:t>Parque Nacional Grutas de Cacahuamilpa</w:t>
      </w:r>
    </w:p>
    <w:p w:rsidR="008673A0" w:rsidRPr="00E8602F" w:rsidRDefault="008673A0" w:rsidP="001F3EA1">
      <w:pPr>
        <w:pStyle w:val="Texto"/>
        <w:numPr>
          <w:ilvl w:val="0"/>
          <w:numId w:val="3"/>
        </w:numPr>
        <w:tabs>
          <w:tab w:val="left" w:pos="1584"/>
        </w:tabs>
        <w:ind w:left="1584" w:hanging="432"/>
        <w:rPr>
          <w:szCs w:val="24"/>
          <w:lang w:val="es-ES_tradnl"/>
        </w:rPr>
      </w:pPr>
      <w:r w:rsidRPr="00E8602F">
        <w:rPr>
          <w:szCs w:val="24"/>
          <w:lang w:val="es-ES_tradnl"/>
        </w:rPr>
        <w:t>Reserva de la Biosfera Caribe Mexicano</w:t>
      </w:r>
    </w:p>
    <w:p w:rsidR="008673A0" w:rsidRPr="00E8602F" w:rsidRDefault="008673A0" w:rsidP="001F3EA1">
      <w:pPr>
        <w:pStyle w:val="Texto"/>
        <w:numPr>
          <w:ilvl w:val="0"/>
          <w:numId w:val="3"/>
        </w:numPr>
        <w:tabs>
          <w:tab w:val="left" w:pos="1584"/>
        </w:tabs>
        <w:ind w:left="1584" w:hanging="432"/>
        <w:rPr>
          <w:szCs w:val="24"/>
          <w:lang w:val="es-ES_tradnl"/>
        </w:rPr>
      </w:pPr>
      <w:r w:rsidRPr="00E8602F">
        <w:rPr>
          <w:szCs w:val="24"/>
          <w:lang w:val="es-ES_tradnl"/>
        </w:rPr>
        <w:t>Parque Nacional Pico de Orizaba</w:t>
      </w:r>
    </w:p>
    <w:p w:rsidR="008673A0" w:rsidRPr="00E8602F" w:rsidRDefault="008673A0" w:rsidP="001F3EA1">
      <w:pPr>
        <w:pStyle w:val="Texto"/>
        <w:numPr>
          <w:ilvl w:val="0"/>
          <w:numId w:val="3"/>
        </w:numPr>
        <w:tabs>
          <w:tab w:val="left" w:pos="1584"/>
        </w:tabs>
        <w:ind w:left="1584" w:hanging="432"/>
        <w:rPr>
          <w:szCs w:val="24"/>
          <w:lang w:val="es-ES_tradnl"/>
        </w:rPr>
      </w:pPr>
      <w:r w:rsidRPr="00E8602F">
        <w:rPr>
          <w:szCs w:val="24"/>
          <w:lang w:val="es-ES_tradnl"/>
        </w:rPr>
        <w:t>Parque Nacional Tulum</w:t>
      </w:r>
    </w:p>
    <w:p w:rsidR="008673A0" w:rsidRPr="00E8602F" w:rsidRDefault="008673A0" w:rsidP="001F3EA1">
      <w:pPr>
        <w:pStyle w:val="Texto"/>
        <w:numPr>
          <w:ilvl w:val="0"/>
          <w:numId w:val="3"/>
        </w:numPr>
        <w:tabs>
          <w:tab w:val="left" w:pos="1584"/>
        </w:tabs>
        <w:ind w:left="1584" w:hanging="432"/>
        <w:rPr>
          <w:szCs w:val="24"/>
          <w:lang w:val="es-ES_tradnl"/>
        </w:rPr>
      </w:pPr>
      <w:r w:rsidRPr="00E8602F">
        <w:rPr>
          <w:szCs w:val="24"/>
          <w:lang w:val="es-ES_tradnl"/>
        </w:rPr>
        <w:t>Reserva de la Biosfera Mapimí</w:t>
      </w:r>
    </w:p>
    <w:p w:rsidR="008673A0" w:rsidRPr="00E8602F" w:rsidRDefault="008673A0" w:rsidP="001F3EA1">
      <w:pPr>
        <w:pStyle w:val="Texto"/>
        <w:numPr>
          <w:ilvl w:val="0"/>
          <w:numId w:val="3"/>
        </w:numPr>
        <w:tabs>
          <w:tab w:val="left" w:pos="1584"/>
        </w:tabs>
        <w:ind w:left="1584" w:hanging="432"/>
        <w:rPr>
          <w:szCs w:val="24"/>
          <w:lang w:val="es-ES_tradnl"/>
        </w:rPr>
      </w:pPr>
      <w:r w:rsidRPr="00E8602F">
        <w:rPr>
          <w:szCs w:val="24"/>
          <w:lang w:val="es-ES_tradnl"/>
        </w:rPr>
        <w:t>Área de Protección de Flora y Fauna Cuatrociénegas</w:t>
      </w:r>
    </w:p>
    <w:p w:rsidR="008673A0" w:rsidRPr="00E8602F" w:rsidRDefault="008673A0" w:rsidP="001F3EA1">
      <w:pPr>
        <w:pStyle w:val="Texto"/>
        <w:numPr>
          <w:ilvl w:val="0"/>
          <w:numId w:val="3"/>
        </w:numPr>
        <w:tabs>
          <w:tab w:val="left" w:pos="1584"/>
        </w:tabs>
        <w:ind w:left="1584" w:hanging="432"/>
        <w:rPr>
          <w:szCs w:val="24"/>
          <w:lang w:val="es-ES_tradnl"/>
        </w:rPr>
      </w:pPr>
      <w:r w:rsidRPr="00E8602F">
        <w:rPr>
          <w:szCs w:val="24"/>
          <w:lang w:val="es-ES_tradnl"/>
        </w:rPr>
        <w:t>Parque Nacional Cumbres de Majalca</w:t>
      </w:r>
    </w:p>
    <w:p w:rsidR="008673A0" w:rsidRPr="00E8602F" w:rsidRDefault="008673A0" w:rsidP="001F3EA1">
      <w:pPr>
        <w:pStyle w:val="Texto"/>
        <w:numPr>
          <w:ilvl w:val="0"/>
          <w:numId w:val="3"/>
        </w:numPr>
        <w:tabs>
          <w:tab w:val="left" w:pos="1584"/>
        </w:tabs>
        <w:ind w:left="1584" w:hanging="432"/>
        <w:rPr>
          <w:szCs w:val="24"/>
          <w:lang w:val="es-ES_tradnl"/>
        </w:rPr>
      </w:pPr>
      <w:r w:rsidRPr="00E8602F">
        <w:rPr>
          <w:szCs w:val="24"/>
          <w:lang w:val="es-ES_tradnl"/>
        </w:rPr>
        <w:t>Parque Nacional Isla Isabel</w:t>
      </w:r>
    </w:p>
    <w:p w:rsidR="008673A0" w:rsidRPr="00E8602F" w:rsidRDefault="008673A0" w:rsidP="001F3EA1">
      <w:pPr>
        <w:pStyle w:val="Texto"/>
        <w:tabs>
          <w:tab w:val="right" w:leader="dot" w:pos="8827"/>
        </w:tabs>
        <w:ind w:left="1152" w:hanging="432"/>
        <w:rPr>
          <w:szCs w:val="24"/>
        </w:rPr>
      </w:pPr>
      <w:r w:rsidRPr="00E8602F">
        <w:rPr>
          <w:szCs w:val="24"/>
        </w:rPr>
        <w:t>I Quáter.</w:t>
      </w:r>
      <w:r>
        <w:rPr>
          <w:szCs w:val="24"/>
        </w:rPr>
        <w:t xml:space="preserve"> </w:t>
      </w:r>
      <w:r w:rsidRPr="00E8602F">
        <w:rPr>
          <w:szCs w:val="24"/>
        </w:rPr>
        <w:t>Por persona, por día, por cada Área Natural Protegida considerada como de muy baja capacidad de carga por la muy alta vulnerabilidad y fragilidad de sus ecosistemas, de conformidad con la siguiente lista:</w:t>
      </w:r>
      <w:r w:rsidRPr="00E8602F">
        <w:rPr>
          <w:szCs w:val="24"/>
          <w:lang w:val="es-ES_tradnl"/>
        </w:rPr>
        <w:t xml:space="preserve"> </w:t>
      </w:r>
      <w:r>
        <w:rPr>
          <w:szCs w:val="24"/>
          <w:lang w:val="es-ES_tradnl"/>
        </w:rPr>
        <w:tab/>
      </w:r>
      <w:r w:rsidRPr="00E8602F">
        <w:rPr>
          <w:szCs w:val="24"/>
        </w:rPr>
        <w:t xml:space="preserve"> $300.00</w:t>
      </w:r>
    </w:p>
    <w:p w:rsidR="008673A0" w:rsidRPr="00E8602F" w:rsidRDefault="008673A0" w:rsidP="001F3EA1">
      <w:pPr>
        <w:pStyle w:val="Texto"/>
        <w:numPr>
          <w:ilvl w:val="0"/>
          <w:numId w:val="4"/>
        </w:numPr>
        <w:tabs>
          <w:tab w:val="left" w:pos="1584"/>
        </w:tabs>
        <w:ind w:left="1584" w:hanging="432"/>
        <w:rPr>
          <w:szCs w:val="24"/>
        </w:rPr>
      </w:pPr>
      <w:r w:rsidRPr="00E8602F">
        <w:rPr>
          <w:szCs w:val="24"/>
        </w:rPr>
        <w:t>Reserva de la Biosfera Banco Chinchorro</w:t>
      </w:r>
    </w:p>
    <w:p w:rsidR="008673A0" w:rsidRPr="00E8602F" w:rsidRDefault="008673A0" w:rsidP="001F3EA1">
      <w:pPr>
        <w:pStyle w:val="Texto"/>
        <w:numPr>
          <w:ilvl w:val="0"/>
          <w:numId w:val="4"/>
        </w:numPr>
        <w:tabs>
          <w:tab w:val="left" w:pos="1584"/>
        </w:tabs>
        <w:ind w:left="1584" w:hanging="432"/>
        <w:rPr>
          <w:szCs w:val="24"/>
        </w:rPr>
      </w:pPr>
      <w:r w:rsidRPr="00E8602F">
        <w:rPr>
          <w:szCs w:val="24"/>
        </w:rPr>
        <w:t>Parque Nacional Arrecife Alacranes</w:t>
      </w:r>
    </w:p>
    <w:p w:rsidR="008673A0" w:rsidRPr="00E8602F" w:rsidRDefault="008673A0" w:rsidP="001F3EA1">
      <w:pPr>
        <w:pStyle w:val="Texto"/>
        <w:tabs>
          <w:tab w:val="right" w:leader="dot" w:pos="8827"/>
        </w:tabs>
        <w:ind w:left="1152" w:hanging="432"/>
        <w:rPr>
          <w:szCs w:val="24"/>
          <w:lang w:val="es-ES_tradnl"/>
        </w:rPr>
      </w:pPr>
      <w:r w:rsidRPr="00E8602F">
        <w:rPr>
          <w:szCs w:val="24"/>
          <w:lang w:val="es-ES_tradnl"/>
        </w:rPr>
        <w:t>II.</w:t>
      </w:r>
      <w:r w:rsidRPr="00E8602F">
        <w:rPr>
          <w:szCs w:val="24"/>
          <w:lang w:val="es-ES_tradnl"/>
        </w:rPr>
        <w:tab/>
        <w:t xml:space="preserve">Por las demás Áreas Naturales Protegidas no enlistadas en las fracciones I, I Bis y I Ter por persona, por día, por Área Natural Protegida: </w:t>
      </w:r>
      <w:r>
        <w:rPr>
          <w:szCs w:val="24"/>
          <w:lang w:val="es-ES_tradnl"/>
        </w:rPr>
        <w:tab/>
      </w:r>
      <w:r w:rsidRPr="00E8602F">
        <w:rPr>
          <w:szCs w:val="24"/>
          <w:lang w:val="es-ES_tradnl"/>
        </w:rPr>
        <w:t xml:space="preserve"> $38.30</w:t>
      </w:r>
    </w:p>
    <w:p w:rsidR="008673A0" w:rsidRPr="00E8602F" w:rsidRDefault="008673A0" w:rsidP="001F3EA1">
      <w:pPr>
        <w:pStyle w:val="Texto"/>
        <w:ind w:left="1152" w:hanging="432"/>
        <w:rPr>
          <w:szCs w:val="24"/>
          <w:lang w:val="es-ES_tradnl"/>
        </w:rPr>
      </w:pPr>
      <w:r>
        <w:rPr>
          <w:szCs w:val="24"/>
          <w:lang w:val="es-ES_tradnl"/>
        </w:rPr>
        <w:tab/>
      </w:r>
      <w:r w:rsidRPr="00E8602F">
        <w:rPr>
          <w:szCs w:val="24"/>
          <w:lang w:val="es-ES_tradnl"/>
        </w:rPr>
        <w:t>No pagarán el derecho establecido en esta fracción, las personas que hayan pagado el derecho señalado en las fracciones I, I Bis y I Ter de este artículo, siempre y cuando la visita se realice el mismo día.</w:t>
      </w:r>
    </w:p>
    <w:p w:rsidR="008673A0" w:rsidRPr="00E8602F" w:rsidRDefault="008673A0" w:rsidP="001F3EA1">
      <w:pPr>
        <w:pStyle w:val="Texto"/>
        <w:tabs>
          <w:tab w:val="right" w:leader="dot" w:pos="8827"/>
        </w:tabs>
        <w:ind w:left="1152" w:hanging="432"/>
        <w:rPr>
          <w:szCs w:val="24"/>
          <w:lang w:val="es-ES_tradnl"/>
        </w:rPr>
      </w:pPr>
      <w:r w:rsidRPr="00E8602F">
        <w:rPr>
          <w:szCs w:val="24"/>
          <w:lang w:val="es-ES_tradnl"/>
        </w:rPr>
        <w:t>III.</w:t>
      </w:r>
      <w:r w:rsidRPr="00E8602F">
        <w:rPr>
          <w:szCs w:val="24"/>
          <w:lang w:val="es-ES_tradnl"/>
        </w:rPr>
        <w:tab/>
        <w:t xml:space="preserve">Las personas podrán optar por pagar los derechos a que se refiere este artículo, por persona, por año, para todas las Áreas Naturales Protegidas, con excepción de las señaladas en la fracción I Bis del presente artículo: </w:t>
      </w:r>
      <w:r>
        <w:rPr>
          <w:szCs w:val="24"/>
          <w:lang w:val="es-ES_tradnl"/>
        </w:rPr>
        <w:tab/>
      </w:r>
      <w:r w:rsidRPr="00E8602F">
        <w:rPr>
          <w:szCs w:val="24"/>
          <w:lang w:val="es-ES_tradnl"/>
        </w:rPr>
        <w:t xml:space="preserve"> $1,500.00</w:t>
      </w:r>
    </w:p>
    <w:p w:rsidR="008673A0" w:rsidRPr="00E8602F" w:rsidRDefault="008673A0" w:rsidP="001F3EA1">
      <w:pPr>
        <w:pStyle w:val="Texto"/>
        <w:rPr>
          <w:szCs w:val="24"/>
          <w:lang w:val="es-ES_tradnl"/>
        </w:rPr>
      </w:pPr>
      <w:r w:rsidRPr="00E8602F">
        <w:rPr>
          <w:szCs w:val="24"/>
          <w:lang w:val="es-ES_tradnl"/>
        </w:rPr>
        <w:t>La obligación del pago de los derechos previstos en las fracciones I, I Bis, I Ter y II de este artículo, será de los titulares de registros, autorizaciones, permisos o concesiones para la prestación de servicios turísticos, deportivos, recreativos y náutico-recreativos o acuático-recreativos. En los casos en que las actividades a las que se refieren las fracciones de este artículo, se realicen sin la participación de los titulares mencionados, la obligación del pago será de cada individuo.</w:t>
      </w:r>
    </w:p>
    <w:p w:rsidR="008673A0" w:rsidRPr="00E8602F" w:rsidRDefault="008673A0" w:rsidP="001F3EA1">
      <w:pPr>
        <w:pStyle w:val="Texto"/>
        <w:rPr>
          <w:szCs w:val="24"/>
          <w:lang w:val="es-ES_tradnl"/>
        </w:rPr>
      </w:pPr>
      <w:r w:rsidRPr="00E8602F">
        <w:rPr>
          <w:szCs w:val="24"/>
          <w:lang w:val="es-ES_tradnl"/>
        </w:rPr>
        <w:t>No pagarán los derechos a que se refieren las fracciones I, I Bis, I Ter y II de este artículo, quienes por el servicio que prestan realicen estas actividades dentro del Área Natural Protegida, la tripulación de las embarcaciones que presten servicios náutico-recreativos y acuático-recreativos, el transporte público y de carga, así como los recorridos de vehículos automotores en tránsito o de paso realizados en vías pavimentadas, ni los residentes permanentes que se encuentren dentro de las Áreas Naturales Protegidas, los de las localidades contiguas a las mismas, ni los de la zona de influencia de éstas, siempre y cuando cuenten con la certificación de esta calidad, otorgada por la autoridad responsable, previa presentación de la documentación correspondiente, y realicen actividades recreativas sin fines de lucro.</w:t>
      </w:r>
    </w:p>
    <w:p w:rsidR="008673A0" w:rsidRPr="00E8602F" w:rsidRDefault="008673A0" w:rsidP="001F3EA1">
      <w:pPr>
        <w:pStyle w:val="Texto"/>
        <w:rPr>
          <w:szCs w:val="24"/>
          <w:lang w:val="es-ES_tradnl"/>
        </w:rPr>
      </w:pPr>
      <w:r w:rsidRPr="00E8602F">
        <w:rPr>
          <w:szCs w:val="24"/>
          <w:lang w:val="es-ES_tradnl"/>
        </w:rPr>
        <w:t>Estarán exentos del pago de los derechos a que se refieren las fracciones I, I Bis, I Ter y II de este artículo, los menores de 12 años, los discapacitados, los adultos mayores con credencial del Instituto Nacional de las Personas Adultas Mayores, los pensionados y los jubilados. Los estudiantes y profesores con credencial vigente tendrán un 50% de descuento.</w:t>
      </w:r>
    </w:p>
    <w:p w:rsidR="008673A0" w:rsidRPr="00E8602F" w:rsidRDefault="008673A0" w:rsidP="001F3EA1">
      <w:pPr>
        <w:pStyle w:val="Texto"/>
        <w:rPr>
          <w:szCs w:val="24"/>
          <w:lang w:val="es-ES_tradnl"/>
        </w:rPr>
      </w:pPr>
      <w:r w:rsidRPr="00E8602F">
        <w:rPr>
          <w:szCs w:val="24"/>
          <w:lang w:val="es-ES_tradnl"/>
        </w:rPr>
        <w:t>Los ingresos que se obtengan por la recaudación de los derechos a que se refiere este artículo, se destinarán a la Comisión Nacional de Áreas Naturales Protegidas, para el manejo sustentable de las Áreas Naturales Protegidas.</w:t>
      </w:r>
    </w:p>
    <w:p w:rsidR="008673A0" w:rsidRPr="00E8602F" w:rsidRDefault="008673A0" w:rsidP="001F3EA1">
      <w:pPr>
        <w:pStyle w:val="Texto"/>
        <w:rPr>
          <w:szCs w:val="24"/>
          <w:lang w:val="es-ES_tradnl"/>
        </w:rPr>
      </w:pPr>
      <w:r w:rsidRPr="00E8602F">
        <w:rPr>
          <w:szCs w:val="24"/>
          <w:lang w:val="es-ES_tradnl"/>
        </w:rPr>
        <w:t>El pago del derecho a que se refiere este artículo, no exime a los obligados del mismo del cumplimiento de las obligaciones que pudieran adquirir con los propietarios o legítimos poseedores de los terrenos que se encuentran dentro de las Áreas Naturales Protegidas.</w:t>
      </w:r>
    </w:p>
    <w:p w:rsidR="008673A0" w:rsidRPr="00E8602F" w:rsidRDefault="008673A0" w:rsidP="001F3EA1">
      <w:pPr>
        <w:pStyle w:val="Texto"/>
        <w:rPr>
          <w:szCs w:val="24"/>
          <w:lang w:val="es-ES_tradnl"/>
        </w:rPr>
      </w:pPr>
      <w:r w:rsidRPr="00E8602F">
        <w:rPr>
          <w:szCs w:val="24"/>
          <w:lang w:val="es-ES_tradnl"/>
        </w:rPr>
        <w:t>En el caso de que para acceder a una determinada Área Natural Protegida que por sus características geográficas sea contigua con otra y solamente se pueda acceder a la misma transitando por la otra, únicamente se pagarán los derechos a los que hacen referencia las fracciones I, I Bis, I Ter y II, según sea el caso, por aquélla en la que usen o aprovechen los elementos naturales marinos, insulares y terrestres de la misma, siempre y cuando sea en el mismo día y no se usen o aprovechen los elementos del Área Natural Protegida contigua.</w:t>
      </w:r>
    </w:p>
    <w:p w:rsidR="008673A0" w:rsidRPr="00E8602F" w:rsidRDefault="008673A0" w:rsidP="001F3EA1">
      <w:pPr>
        <w:pStyle w:val="Texto"/>
        <w:spacing w:line="220" w:lineRule="exact"/>
        <w:rPr>
          <w:szCs w:val="24"/>
          <w:lang w:val="es-ES_tradnl"/>
        </w:rPr>
      </w:pPr>
      <w:r w:rsidRPr="00E8602F">
        <w:rPr>
          <w:b/>
          <w:szCs w:val="24"/>
          <w:lang w:val="es-ES_tradnl"/>
        </w:rPr>
        <w:lastRenderedPageBreak/>
        <w:t>Artículo 198-A.</w:t>
      </w:r>
      <w:r w:rsidRPr="00E8602F">
        <w:rPr>
          <w:szCs w:val="24"/>
          <w:lang w:val="es-ES_tradnl"/>
        </w:rPr>
        <w:t xml:space="preserve"> (Se deroga).</w:t>
      </w:r>
    </w:p>
    <w:p w:rsidR="008673A0" w:rsidRPr="00E8602F" w:rsidRDefault="008673A0" w:rsidP="001F3EA1">
      <w:pPr>
        <w:pStyle w:val="Texto"/>
        <w:tabs>
          <w:tab w:val="right" w:leader="dot" w:pos="8827"/>
        </w:tabs>
        <w:spacing w:line="220" w:lineRule="exact"/>
        <w:rPr>
          <w:szCs w:val="24"/>
          <w:lang w:val="es-ES_tradnl"/>
        </w:rPr>
      </w:pPr>
      <w:r w:rsidRPr="00E8602F">
        <w:rPr>
          <w:b/>
          <w:szCs w:val="24"/>
          <w:lang w:val="es-ES_tradnl"/>
        </w:rPr>
        <w:t>Artículo 232-D.</w:t>
      </w:r>
      <w:r w:rsidRPr="00E8602F">
        <w:rPr>
          <w:szCs w:val="24"/>
          <w:lang w:val="es-ES_tradnl"/>
        </w:rPr>
        <w:t xml:space="preserve"> </w:t>
      </w:r>
      <w:r>
        <w:rPr>
          <w:szCs w:val="24"/>
          <w:lang w:val="es-ES_tradnl"/>
        </w:rPr>
        <w:tab/>
      </w:r>
    </w:p>
    <w:p w:rsidR="008673A0" w:rsidRPr="00E8602F" w:rsidRDefault="008673A0" w:rsidP="001F3EA1">
      <w:pPr>
        <w:pStyle w:val="Texto"/>
        <w:spacing w:line="220" w:lineRule="exact"/>
        <w:rPr>
          <w:szCs w:val="24"/>
        </w:rPr>
      </w:pPr>
      <w:r w:rsidRPr="00E8602F">
        <w:rPr>
          <w:szCs w:val="24"/>
        </w:rPr>
        <w:t>ZONA III. Estado de Campeche: Champotón; Estado de Colima: Armería y Tecomán; Estado de Chiapas: Tapachula y Tonalá; Estado de Guerrero: Petatlán y La Unión; Estado de Jalisco: La Huerta; Estado de Michoacán: Coahuayana y Lázaro Cárdenas; Estado de Oaxaca: Salina Cruz y San Pedro Pochutla; Estado de Sinaloa: Ahome; Estado de Sonora: Caborca, Hermosillo y Huatabampo; Estado de Tamaulipas: Altamira, Cd. Madero; Estado de Veracruz: San Rafael, Medellín de Bravo y Pueblo Viejo; Estado de Yucatán: Hunucma, Sinanche, Yobain, Dzidzantún, Dzilam de Bravo y Tizimín.</w:t>
      </w:r>
    </w:p>
    <w:p w:rsidR="008673A0" w:rsidRPr="00E8602F" w:rsidRDefault="008673A0" w:rsidP="001F3EA1">
      <w:pPr>
        <w:pStyle w:val="Texto"/>
        <w:spacing w:line="220" w:lineRule="exact"/>
        <w:rPr>
          <w:szCs w:val="24"/>
        </w:rPr>
      </w:pPr>
      <w:r w:rsidRPr="00E8602F">
        <w:rPr>
          <w:szCs w:val="24"/>
        </w:rPr>
        <w:t>ZONA IV. Estado de Campeche: El Carmen; Estado de Nayarit: Tecuala; Estado de Quintana Roo: Lázaro Cárdenas y Othón P. Blanco; Estado de Veracruz: Ángel R. Cabada, La Antigua, Lerdo de Tejada, Mecayapan, Ozuluama, Pajapan, Papantla, Tatahuicapan, Tampico Alto; Estado de Yucatán: Telchac Puerto, Río Lagartos y San Felipe.</w:t>
      </w:r>
    </w:p>
    <w:p w:rsidR="008673A0" w:rsidRPr="00E8602F" w:rsidRDefault="008673A0" w:rsidP="001F3EA1">
      <w:pPr>
        <w:pStyle w:val="Texto"/>
        <w:tabs>
          <w:tab w:val="right" w:leader="dot" w:pos="8827"/>
        </w:tabs>
        <w:spacing w:line="220" w:lineRule="exact"/>
        <w:rPr>
          <w:szCs w:val="24"/>
        </w:rPr>
      </w:pPr>
      <w:r>
        <w:rPr>
          <w:szCs w:val="24"/>
          <w:lang w:val="es-ES_tradnl"/>
        </w:rPr>
        <w:tab/>
      </w:r>
    </w:p>
    <w:p w:rsidR="008673A0" w:rsidRPr="00E8602F" w:rsidRDefault="008673A0" w:rsidP="001F3EA1">
      <w:pPr>
        <w:pStyle w:val="Texto"/>
        <w:spacing w:line="220" w:lineRule="exact"/>
        <w:rPr>
          <w:szCs w:val="24"/>
        </w:rPr>
      </w:pPr>
      <w:r w:rsidRPr="00E8602F">
        <w:rPr>
          <w:szCs w:val="24"/>
        </w:rPr>
        <w:t>ZONA VIII. Estado de Baja California: Playas de Rosarito; Estado de Baja California Sur: Loreto; Estado de Colima: Manzanillo; Estado de Oaxaca: San Pedro Mixtepec; Estado de Quintana Roo: Isla Mujeres y Bacalar; Estado de Nayarit: Bahía de Banderas; Estado de Sinaloa: Mazatlán; Estado de Sonora: Puerto Peñasco; Estado de Veracruz: Boca del Río y Veracruz.</w:t>
      </w:r>
    </w:p>
    <w:p w:rsidR="008673A0" w:rsidRPr="00E8602F" w:rsidRDefault="008673A0" w:rsidP="001F3EA1">
      <w:pPr>
        <w:pStyle w:val="Texto"/>
        <w:tabs>
          <w:tab w:val="right" w:leader="dot" w:pos="8827"/>
        </w:tabs>
        <w:spacing w:line="220" w:lineRule="exact"/>
        <w:rPr>
          <w:szCs w:val="24"/>
        </w:rPr>
      </w:pPr>
      <w:r>
        <w:rPr>
          <w:szCs w:val="24"/>
        </w:rPr>
        <w:tab/>
      </w:r>
    </w:p>
    <w:p w:rsidR="008673A0" w:rsidRPr="00E8602F" w:rsidRDefault="008673A0" w:rsidP="001F3EA1">
      <w:pPr>
        <w:pStyle w:val="Texto"/>
        <w:spacing w:line="220" w:lineRule="exact"/>
        <w:rPr>
          <w:szCs w:val="24"/>
        </w:rPr>
      </w:pPr>
      <w:r w:rsidRPr="00E8602F">
        <w:rPr>
          <w:szCs w:val="24"/>
        </w:rPr>
        <w:t>ZONA XI. Subzona A. Estado de Quintana Roo: Cozumel. Subzona B. Estado de Quintana Roo: Benito Juárez, Puerto Morelos, Solidaridad y Tulum.</w:t>
      </w:r>
    </w:p>
    <w:p w:rsidR="008673A0" w:rsidRPr="00E8602F" w:rsidRDefault="008673A0" w:rsidP="001F3EA1">
      <w:pPr>
        <w:pStyle w:val="Texto"/>
        <w:tabs>
          <w:tab w:val="right" w:leader="dot" w:pos="8827"/>
        </w:tabs>
        <w:spacing w:line="220" w:lineRule="exact"/>
        <w:rPr>
          <w:szCs w:val="24"/>
          <w:lang w:val="es-ES_tradnl"/>
        </w:rPr>
      </w:pPr>
      <w:r w:rsidRPr="00E8602F">
        <w:rPr>
          <w:b/>
          <w:szCs w:val="24"/>
          <w:lang w:val="es-ES_tradnl"/>
        </w:rPr>
        <w:t>Artículo 238-C.</w:t>
      </w:r>
      <w:r w:rsidRPr="00E8602F">
        <w:rPr>
          <w:szCs w:val="24"/>
          <w:lang w:val="es-ES_tradnl"/>
        </w:rPr>
        <w:t xml:space="preserve"> </w:t>
      </w:r>
      <w:r>
        <w:rPr>
          <w:szCs w:val="24"/>
          <w:lang w:val="es-ES_tradnl"/>
        </w:rPr>
        <w:tab/>
      </w:r>
    </w:p>
    <w:p w:rsidR="008673A0" w:rsidRPr="00E8602F" w:rsidRDefault="008673A0" w:rsidP="001F3EA1">
      <w:pPr>
        <w:pStyle w:val="Texto"/>
        <w:spacing w:line="220" w:lineRule="exact"/>
        <w:rPr>
          <w:szCs w:val="24"/>
          <w:lang w:val="es-ES_tradnl"/>
        </w:rPr>
      </w:pPr>
      <w:r w:rsidRPr="00E8602F">
        <w:rPr>
          <w:szCs w:val="24"/>
          <w:lang w:val="es-ES_tradnl"/>
        </w:rPr>
        <w:t>Estarán exentos del pago del derecho a que se refiere la fracción I de este artículo, los menores de 12 años, los discapacitados, los adultos mayores con credencial del Instituto Nacional de las Personas Adultas Mayores, los pensionados y los jubilados. Los estudiantes y profesores con credencial vigente tendrán un 50% de descuento.</w:t>
      </w:r>
    </w:p>
    <w:p w:rsidR="008673A0" w:rsidRPr="00E8602F" w:rsidRDefault="008673A0" w:rsidP="001F3EA1">
      <w:pPr>
        <w:pStyle w:val="Texto"/>
        <w:tabs>
          <w:tab w:val="right" w:leader="dot" w:pos="8827"/>
        </w:tabs>
        <w:spacing w:line="220" w:lineRule="exact"/>
        <w:rPr>
          <w:szCs w:val="24"/>
          <w:lang w:val="es-ES_tradnl"/>
        </w:rPr>
      </w:pPr>
      <w:r>
        <w:rPr>
          <w:szCs w:val="24"/>
          <w:lang w:val="es-ES_tradnl"/>
        </w:rPr>
        <w:tab/>
      </w:r>
    </w:p>
    <w:p w:rsidR="008673A0" w:rsidRPr="00E8602F" w:rsidRDefault="008673A0" w:rsidP="001F3EA1">
      <w:pPr>
        <w:pStyle w:val="Texto"/>
        <w:tabs>
          <w:tab w:val="right" w:leader="dot" w:pos="8827"/>
        </w:tabs>
        <w:spacing w:line="220" w:lineRule="exact"/>
        <w:rPr>
          <w:szCs w:val="24"/>
          <w:lang w:val="es-ES_tradnl"/>
        </w:rPr>
      </w:pPr>
      <w:r w:rsidRPr="00E8602F">
        <w:rPr>
          <w:b/>
          <w:szCs w:val="24"/>
          <w:lang w:val="es-ES_tradnl"/>
        </w:rPr>
        <w:t>Artículo 244-B.</w:t>
      </w:r>
      <w:r w:rsidRPr="00E8602F">
        <w:rPr>
          <w:szCs w:val="24"/>
          <w:lang w:val="es-ES_tradnl"/>
        </w:rPr>
        <w:t xml:space="preserve"> </w:t>
      </w:r>
      <w:r>
        <w:rPr>
          <w:szCs w:val="24"/>
          <w:lang w:val="es-ES_tradnl"/>
        </w:rPr>
        <w:tab/>
      </w:r>
    </w:p>
    <w:p w:rsidR="008673A0" w:rsidRPr="00E8602F" w:rsidRDefault="008673A0" w:rsidP="001F3EA1">
      <w:pPr>
        <w:pStyle w:val="Texto"/>
        <w:spacing w:line="220" w:lineRule="exact"/>
        <w:ind w:firstLine="0"/>
        <w:jc w:val="center"/>
        <w:rPr>
          <w:szCs w:val="24"/>
          <w:lang w:val="es-ES_tradnl"/>
        </w:rPr>
      </w:pPr>
      <w:r w:rsidRPr="00E8602F">
        <w:rPr>
          <w:szCs w:val="24"/>
          <w:lang w:val="es-ES_tradnl"/>
        </w:rPr>
        <w:t>Tabla A</w:t>
      </w:r>
    </w:p>
    <w:tbl>
      <w:tblPr>
        <w:tblW w:w="4320" w:type="dxa"/>
        <w:jc w:val="center"/>
        <w:tblLayout w:type="fixed"/>
        <w:tblCellMar>
          <w:left w:w="72" w:type="dxa"/>
          <w:right w:w="72" w:type="dxa"/>
        </w:tblCellMar>
        <w:tblLook w:val="0000" w:firstRow="0" w:lastRow="0" w:firstColumn="0" w:lastColumn="0" w:noHBand="0" w:noVBand="0"/>
      </w:tblPr>
      <w:tblGrid>
        <w:gridCol w:w="1777"/>
        <w:gridCol w:w="2543"/>
      </w:tblGrid>
      <w:tr w:rsidR="008673A0" w:rsidRPr="00E8602F">
        <w:tblPrEx>
          <w:tblCellMar>
            <w:top w:w="0" w:type="dxa"/>
            <w:bottom w:w="0" w:type="dxa"/>
          </w:tblCellMar>
        </w:tblPrEx>
        <w:trPr>
          <w:trHeight w:val="20"/>
          <w:jc w:val="center"/>
        </w:trPr>
        <w:tc>
          <w:tcPr>
            <w:tcW w:w="5524" w:type="dxa"/>
            <w:gridSpan w:val="2"/>
            <w:tcBorders>
              <w:top w:val="single" w:sz="6" w:space="0" w:color="auto"/>
              <w:left w:val="single" w:sz="6" w:space="0" w:color="auto"/>
              <w:bottom w:val="single" w:sz="6" w:space="0" w:color="auto"/>
              <w:right w:val="single" w:sz="6" w:space="0" w:color="auto"/>
            </w:tcBorders>
            <w:noWrap/>
          </w:tcPr>
          <w:p w:rsidR="008673A0" w:rsidRPr="00E8602F" w:rsidRDefault="008673A0" w:rsidP="001F3EA1">
            <w:pPr>
              <w:pStyle w:val="Texto"/>
              <w:spacing w:line="220" w:lineRule="exact"/>
              <w:ind w:firstLine="0"/>
              <w:jc w:val="left"/>
              <w:rPr>
                <w:szCs w:val="24"/>
                <w:lang w:val="es-ES_tradnl"/>
              </w:rPr>
            </w:pPr>
            <w:r w:rsidRPr="00E8602F">
              <w:rPr>
                <w:szCs w:val="24"/>
                <w:lang w:val="es-ES_tradnl"/>
              </w:rPr>
              <w:t>I. Rango de frecuencias en Megahertz</w:t>
            </w:r>
          </w:p>
        </w:tc>
      </w:tr>
      <w:tr w:rsidR="008673A0" w:rsidRPr="00E8602F">
        <w:tblPrEx>
          <w:tblCellMar>
            <w:top w:w="0" w:type="dxa"/>
            <w:bottom w:w="0" w:type="dxa"/>
          </w:tblCellMar>
        </w:tblPrEx>
        <w:trPr>
          <w:trHeight w:val="20"/>
          <w:jc w:val="center"/>
        </w:trPr>
        <w:tc>
          <w:tcPr>
            <w:tcW w:w="2263"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line="220" w:lineRule="exact"/>
              <w:ind w:firstLine="0"/>
              <w:jc w:val="center"/>
              <w:rPr>
                <w:szCs w:val="24"/>
                <w:lang w:val="es-ES_tradnl"/>
              </w:rPr>
            </w:pPr>
            <w:r w:rsidRPr="00E8602F">
              <w:rPr>
                <w:szCs w:val="24"/>
                <w:lang w:val="es-ES_tradnl"/>
              </w:rPr>
              <w:t>De 1850 MHz</w:t>
            </w:r>
          </w:p>
        </w:tc>
        <w:tc>
          <w:tcPr>
            <w:tcW w:w="3261"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line="220" w:lineRule="exact"/>
              <w:ind w:firstLine="0"/>
              <w:jc w:val="center"/>
              <w:rPr>
                <w:szCs w:val="24"/>
                <w:lang w:val="es-ES_tradnl"/>
              </w:rPr>
            </w:pPr>
            <w:r w:rsidRPr="00E8602F">
              <w:rPr>
                <w:szCs w:val="24"/>
                <w:lang w:val="es-ES_tradnl"/>
              </w:rPr>
              <w:t>a 1910 MHz</w:t>
            </w:r>
          </w:p>
        </w:tc>
      </w:tr>
      <w:tr w:rsidR="008673A0" w:rsidRPr="00E8602F">
        <w:tblPrEx>
          <w:tblCellMar>
            <w:top w:w="0" w:type="dxa"/>
            <w:bottom w:w="0" w:type="dxa"/>
          </w:tblCellMar>
        </w:tblPrEx>
        <w:trPr>
          <w:trHeight w:val="20"/>
          <w:jc w:val="center"/>
        </w:trPr>
        <w:tc>
          <w:tcPr>
            <w:tcW w:w="2263"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line="220" w:lineRule="exact"/>
              <w:ind w:firstLine="0"/>
              <w:jc w:val="center"/>
              <w:rPr>
                <w:szCs w:val="24"/>
                <w:lang w:val="es-ES_tradnl"/>
              </w:rPr>
            </w:pPr>
            <w:r w:rsidRPr="00E8602F">
              <w:rPr>
                <w:szCs w:val="24"/>
                <w:lang w:val="es-ES_tradnl"/>
              </w:rPr>
              <w:t>De 1930 MHz</w:t>
            </w:r>
          </w:p>
        </w:tc>
        <w:tc>
          <w:tcPr>
            <w:tcW w:w="3261"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line="220" w:lineRule="exact"/>
              <w:ind w:firstLine="0"/>
              <w:jc w:val="center"/>
              <w:rPr>
                <w:szCs w:val="24"/>
                <w:lang w:val="es-ES_tradnl"/>
              </w:rPr>
            </w:pPr>
            <w:r w:rsidRPr="00E8602F">
              <w:rPr>
                <w:szCs w:val="24"/>
                <w:lang w:val="es-ES_tradnl"/>
              </w:rPr>
              <w:t>a 1990 MHz</w:t>
            </w:r>
          </w:p>
        </w:tc>
      </w:tr>
    </w:tbl>
    <w:p w:rsidR="008673A0" w:rsidRPr="00E8602F" w:rsidRDefault="008673A0" w:rsidP="001F3EA1">
      <w:pPr>
        <w:pStyle w:val="Texto"/>
        <w:spacing w:line="220" w:lineRule="exact"/>
        <w:rPr>
          <w:szCs w:val="24"/>
          <w:lang w:val="es-ES_tradnl"/>
        </w:rPr>
      </w:pPr>
    </w:p>
    <w:p w:rsidR="008673A0" w:rsidRPr="00E8602F" w:rsidRDefault="008673A0" w:rsidP="001F3EA1">
      <w:pPr>
        <w:pStyle w:val="Texto"/>
        <w:tabs>
          <w:tab w:val="right" w:leader="dot" w:pos="8827"/>
        </w:tabs>
        <w:spacing w:line="220" w:lineRule="exact"/>
        <w:rPr>
          <w:szCs w:val="24"/>
          <w:lang w:val="es-ES_tradnl"/>
        </w:rPr>
      </w:pPr>
      <w:r>
        <w:rPr>
          <w:szCs w:val="24"/>
          <w:lang w:val="es-ES_tradnl"/>
        </w:rPr>
        <w:tab/>
      </w:r>
    </w:p>
    <w:p w:rsidR="008673A0" w:rsidRPr="00E8602F" w:rsidRDefault="008673A0" w:rsidP="001F3EA1">
      <w:pPr>
        <w:pStyle w:val="Texto"/>
        <w:tabs>
          <w:tab w:val="right" w:leader="dot" w:pos="8827"/>
        </w:tabs>
        <w:spacing w:line="220" w:lineRule="exact"/>
        <w:rPr>
          <w:szCs w:val="24"/>
          <w:lang w:val="es-ES_tradnl"/>
        </w:rPr>
      </w:pPr>
      <w:r w:rsidRPr="00E8602F">
        <w:rPr>
          <w:b/>
          <w:szCs w:val="24"/>
          <w:lang w:val="es-ES_tradnl"/>
        </w:rPr>
        <w:t>Artículo 244-D.</w:t>
      </w:r>
      <w:r w:rsidRPr="00E8602F">
        <w:rPr>
          <w:szCs w:val="24"/>
          <w:lang w:val="es-ES_tradnl"/>
        </w:rPr>
        <w:t xml:space="preserve"> </w:t>
      </w:r>
      <w:r>
        <w:rPr>
          <w:szCs w:val="24"/>
          <w:lang w:val="es-ES_tradnl"/>
        </w:rPr>
        <w:tab/>
      </w:r>
    </w:p>
    <w:p w:rsidR="008673A0" w:rsidRPr="00E8602F" w:rsidRDefault="008673A0" w:rsidP="001F3EA1">
      <w:pPr>
        <w:pStyle w:val="Texto"/>
        <w:spacing w:line="220" w:lineRule="exact"/>
        <w:ind w:firstLine="0"/>
        <w:jc w:val="center"/>
        <w:rPr>
          <w:szCs w:val="24"/>
          <w:lang w:val="es-ES_tradnl"/>
        </w:rPr>
      </w:pPr>
      <w:r w:rsidRPr="00E8602F">
        <w:rPr>
          <w:szCs w:val="24"/>
          <w:lang w:val="es-ES_tradnl"/>
        </w:rPr>
        <w:t>Tabla A</w:t>
      </w:r>
    </w:p>
    <w:tbl>
      <w:tblPr>
        <w:tblW w:w="4320" w:type="dxa"/>
        <w:jc w:val="center"/>
        <w:tblLayout w:type="fixed"/>
        <w:tblCellMar>
          <w:left w:w="72" w:type="dxa"/>
          <w:right w:w="72" w:type="dxa"/>
        </w:tblCellMar>
        <w:tblLook w:val="0000" w:firstRow="0" w:lastRow="0" w:firstColumn="0" w:lastColumn="0" w:noHBand="0" w:noVBand="0"/>
      </w:tblPr>
      <w:tblGrid>
        <w:gridCol w:w="2214"/>
        <w:gridCol w:w="2106"/>
      </w:tblGrid>
      <w:tr w:rsidR="008673A0" w:rsidRPr="00E8602F">
        <w:tblPrEx>
          <w:tblCellMar>
            <w:top w:w="0" w:type="dxa"/>
            <w:bottom w:w="0" w:type="dxa"/>
          </w:tblCellMar>
        </w:tblPrEx>
        <w:trPr>
          <w:trHeight w:val="20"/>
          <w:jc w:val="center"/>
        </w:trPr>
        <w:tc>
          <w:tcPr>
            <w:tcW w:w="5529" w:type="dxa"/>
            <w:gridSpan w:val="2"/>
            <w:tcBorders>
              <w:top w:val="single" w:sz="6" w:space="0" w:color="auto"/>
              <w:left w:val="single" w:sz="6" w:space="0" w:color="auto"/>
              <w:bottom w:val="single" w:sz="6" w:space="0" w:color="auto"/>
              <w:right w:val="single" w:sz="6" w:space="0" w:color="auto"/>
            </w:tcBorders>
            <w:noWrap/>
            <w:vAlign w:val="center"/>
          </w:tcPr>
          <w:p w:rsidR="008673A0" w:rsidRPr="00E8602F" w:rsidRDefault="008673A0" w:rsidP="001F3EA1">
            <w:pPr>
              <w:pStyle w:val="Texto"/>
              <w:spacing w:line="220" w:lineRule="exact"/>
              <w:ind w:firstLine="0"/>
              <w:jc w:val="center"/>
              <w:rPr>
                <w:szCs w:val="24"/>
                <w:lang w:val="es-ES_tradnl"/>
              </w:rPr>
            </w:pPr>
            <w:r w:rsidRPr="00E8602F">
              <w:rPr>
                <w:szCs w:val="24"/>
                <w:lang w:val="es-ES_tradnl"/>
              </w:rPr>
              <w:t>Rango de frecuencias en Megahertz</w:t>
            </w:r>
          </w:p>
        </w:tc>
      </w:tr>
      <w:tr w:rsidR="008673A0" w:rsidRPr="00E8602F">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0" w:lineRule="exact"/>
              <w:ind w:firstLine="0"/>
              <w:jc w:val="center"/>
              <w:rPr>
                <w:szCs w:val="24"/>
                <w:lang w:val="es-ES_tradnl"/>
              </w:rPr>
            </w:pPr>
            <w:r w:rsidRPr="00E8602F">
              <w:rPr>
                <w:szCs w:val="24"/>
                <w:lang w:val="es-ES_tradnl"/>
              </w:rPr>
              <w:t>De 431.3 MHz</w:t>
            </w:r>
          </w:p>
        </w:tc>
        <w:tc>
          <w:tcPr>
            <w:tcW w:w="2694"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0" w:lineRule="exact"/>
              <w:ind w:firstLine="0"/>
              <w:jc w:val="center"/>
              <w:rPr>
                <w:szCs w:val="24"/>
                <w:lang w:val="es-ES_tradnl"/>
              </w:rPr>
            </w:pPr>
            <w:r w:rsidRPr="00E8602F">
              <w:rPr>
                <w:szCs w:val="24"/>
                <w:lang w:val="es-ES_tradnl"/>
              </w:rPr>
              <w:t>a 433 MHz</w:t>
            </w:r>
          </w:p>
        </w:tc>
      </w:tr>
      <w:tr w:rsidR="008673A0" w:rsidRPr="00E8602F">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0" w:lineRule="exact"/>
              <w:ind w:firstLine="0"/>
              <w:jc w:val="center"/>
              <w:rPr>
                <w:szCs w:val="24"/>
                <w:lang w:val="es-ES_tradnl"/>
              </w:rPr>
            </w:pPr>
            <w:r w:rsidRPr="00E8602F">
              <w:rPr>
                <w:szCs w:val="24"/>
                <w:lang w:val="es-ES_tradnl"/>
              </w:rPr>
              <w:t>De 438.3 MHz</w:t>
            </w:r>
          </w:p>
        </w:tc>
        <w:tc>
          <w:tcPr>
            <w:tcW w:w="2694"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0" w:lineRule="exact"/>
              <w:ind w:firstLine="0"/>
              <w:jc w:val="center"/>
              <w:rPr>
                <w:szCs w:val="24"/>
                <w:lang w:val="es-ES_tradnl"/>
              </w:rPr>
            </w:pPr>
            <w:r w:rsidRPr="00E8602F">
              <w:rPr>
                <w:szCs w:val="24"/>
                <w:lang w:val="es-ES_tradnl"/>
              </w:rPr>
              <w:t>a 440 MHz</w:t>
            </w:r>
          </w:p>
        </w:tc>
      </w:tr>
      <w:tr w:rsidR="008673A0" w:rsidRPr="00E8602F">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0" w:lineRule="exact"/>
              <w:ind w:firstLine="0"/>
              <w:jc w:val="center"/>
              <w:rPr>
                <w:szCs w:val="24"/>
                <w:lang w:val="es-ES_tradnl"/>
              </w:rPr>
            </w:pPr>
            <w:r w:rsidRPr="00E8602F">
              <w:rPr>
                <w:szCs w:val="24"/>
                <w:lang w:val="es-ES_tradnl"/>
              </w:rPr>
              <w:t>De 475 MHz</w:t>
            </w:r>
          </w:p>
        </w:tc>
        <w:tc>
          <w:tcPr>
            <w:tcW w:w="2694"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0" w:lineRule="exact"/>
              <w:ind w:firstLine="0"/>
              <w:jc w:val="center"/>
              <w:rPr>
                <w:szCs w:val="24"/>
                <w:lang w:val="es-ES_tradnl"/>
              </w:rPr>
            </w:pPr>
            <w:r w:rsidRPr="00E8602F">
              <w:rPr>
                <w:szCs w:val="24"/>
                <w:lang w:val="es-ES_tradnl"/>
              </w:rPr>
              <w:t>a 476.2 MHz</w:t>
            </w:r>
          </w:p>
        </w:tc>
      </w:tr>
      <w:tr w:rsidR="008673A0" w:rsidRPr="00E8602F">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0" w:lineRule="exact"/>
              <w:ind w:firstLine="0"/>
              <w:jc w:val="center"/>
              <w:rPr>
                <w:szCs w:val="24"/>
                <w:lang w:val="es-ES_tradnl"/>
              </w:rPr>
            </w:pPr>
            <w:r w:rsidRPr="00E8602F">
              <w:rPr>
                <w:szCs w:val="24"/>
                <w:lang w:val="es-ES_tradnl"/>
              </w:rPr>
              <w:t>De 494.6 MHz</w:t>
            </w:r>
          </w:p>
        </w:tc>
        <w:tc>
          <w:tcPr>
            <w:tcW w:w="2694"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0" w:lineRule="exact"/>
              <w:ind w:firstLine="0"/>
              <w:jc w:val="center"/>
              <w:rPr>
                <w:szCs w:val="24"/>
                <w:lang w:val="es-ES_tradnl"/>
              </w:rPr>
            </w:pPr>
            <w:r w:rsidRPr="00E8602F">
              <w:rPr>
                <w:szCs w:val="24"/>
                <w:lang w:val="es-ES_tradnl"/>
              </w:rPr>
              <w:t>a 495.8 MHz</w:t>
            </w:r>
          </w:p>
        </w:tc>
      </w:tr>
      <w:tr w:rsidR="008673A0" w:rsidRPr="00E8602F">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0" w:lineRule="exact"/>
              <w:ind w:firstLine="0"/>
              <w:jc w:val="center"/>
              <w:rPr>
                <w:szCs w:val="24"/>
                <w:lang w:val="es-ES_tradnl"/>
              </w:rPr>
            </w:pPr>
            <w:r w:rsidRPr="00E8602F">
              <w:rPr>
                <w:szCs w:val="24"/>
                <w:lang w:val="es-ES_tradnl"/>
              </w:rPr>
              <w:t>De 806 MHz</w:t>
            </w:r>
          </w:p>
        </w:tc>
        <w:tc>
          <w:tcPr>
            <w:tcW w:w="2694"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0" w:lineRule="exact"/>
              <w:ind w:firstLine="0"/>
              <w:jc w:val="center"/>
              <w:rPr>
                <w:szCs w:val="24"/>
                <w:lang w:val="es-ES_tradnl"/>
              </w:rPr>
            </w:pPr>
            <w:r w:rsidRPr="00E8602F">
              <w:rPr>
                <w:szCs w:val="24"/>
                <w:lang w:val="es-ES_tradnl"/>
              </w:rPr>
              <w:t>a 814 MHz</w:t>
            </w:r>
          </w:p>
        </w:tc>
      </w:tr>
      <w:tr w:rsidR="008673A0" w:rsidRPr="00E8602F">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0" w:lineRule="exact"/>
              <w:ind w:firstLine="0"/>
              <w:jc w:val="center"/>
              <w:rPr>
                <w:szCs w:val="24"/>
                <w:lang w:val="es-ES_tradnl"/>
              </w:rPr>
            </w:pPr>
            <w:r w:rsidRPr="00E8602F">
              <w:rPr>
                <w:szCs w:val="24"/>
                <w:lang w:val="es-ES_tradnl"/>
              </w:rPr>
              <w:t>De 851 MHz</w:t>
            </w:r>
          </w:p>
        </w:tc>
        <w:tc>
          <w:tcPr>
            <w:tcW w:w="2694"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0" w:lineRule="exact"/>
              <w:ind w:firstLine="0"/>
              <w:jc w:val="center"/>
              <w:rPr>
                <w:szCs w:val="24"/>
                <w:lang w:val="es-ES_tradnl"/>
              </w:rPr>
            </w:pPr>
            <w:r w:rsidRPr="00E8602F">
              <w:rPr>
                <w:szCs w:val="24"/>
                <w:lang w:val="es-ES_tradnl"/>
              </w:rPr>
              <w:t>a 859 MHz</w:t>
            </w:r>
          </w:p>
        </w:tc>
      </w:tr>
      <w:tr w:rsidR="008673A0" w:rsidRPr="00E8602F">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0" w:lineRule="exact"/>
              <w:ind w:firstLine="0"/>
              <w:jc w:val="center"/>
              <w:rPr>
                <w:szCs w:val="24"/>
                <w:lang w:val="es-ES_tradnl"/>
              </w:rPr>
            </w:pPr>
            <w:r w:rsidRPr="00E8602F">
              <w:rPr>
                <w:szCs w:val="24"/>
                <w:lang w:val="es-ES_tradnl"/>
              </w:rPr>
              <w:t>De 896 MHz</w:t>
            </w:r>
          </w:p>
        </w:tc>
        <w:tc>
          <w:tcPr>
            <w:tcW w:w="2694"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0" w:lineRule="exact"/>
              <w:ind w:firstLine="0"/>
              <w:jc w:val="center"/>
              <w:rPr>
                <w:szCs w:val="24"/>
                <w:lang w:val="es-ES_tradnl"/>
              </w:rPr>
            </w:pPr>
            <w:r w:rsidRPr="00E8602F">
              <w:rPr>
                <w:szCs w:val="24"/>
                <w:lang w:val="es-ES_tradnl"/>
              </w:rPr>
              <w:t>a 901 MHz</w:t>
            </w:r>
          </w:p>
        </w:tc>
      </w:tr>
      <w:tr w:rsidR="008673A0" w:rsidRPr="00E8602F">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0" w:lineRule="exact"/>
              <w:ind w:firstLine="0"/>
              <w:jc w:val="center"/>
              <w:rPr>
                <w:szCs w:val="24"/>
                <w:lang w:val="es-ES_tradnl"/>
              </w:rPr>
            </w:pPr>
            <w:r w:rsidRPr="00E8602F">
              <w:rPr>
                <w:szCs w:val="24"/>
                <w:lang w:val="es-ES_tradnl"/>
              </w:rPr>
              <w:t>De 935 MHz</w:t>
            </w:r>
          </w:p>
        </w:tc>
        <w:tc>
          <w:tcPr>
            <w:tcW w:w="2694"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0" w:lineRule="exact"/>
              <w:ind w:firstLine="0"/>
              <w:jc w:val="center"/>
              <w:rPr>
                <w:szCs w:val="24"/>
                <w:lang w:val="es-ES_tradnl"/>
              </w:rPr>
            </w:pPr>
            <w:r w:rsidRPr="00E8602F">
              <w:rPr>
                <w:szCs w:val="24"/>
                <w:lang w:val="es-ES_tradnl"/>
              </w:rPr>
              <w:t>a 940 MHz</w:t>
            </w:r>
          </w:p>
        </w:tc>
      </w:tr>
    </w:tbl>
    <w:p w:rsidR="008673A0" w:rsidRPr="00E8602F" w:rsidRDefault="008673A0" w:rsidP="001F3EA1">
      <w:pPr>
        <w:pStyle w:val="Texto"/>
        <w:spacing w:line="220" w:lineRule="exact"/>
        <w:rPr>
          <w:szCs w:val="24"/>
          <w:lang w:val="es-ES_tradnl"/>
        </w:rPr>
      </w:pPr>
    </w:p>
    <w:p w:rsidR="008673A0" w:rsidRPr="00E8602F" w:rsidRDefault="008673A0" w:rsidP="001F3EA1">
      <w:pPr>
        <w:pStyle w:val="Texto"/>
        <w:tabs>
          <w:tab w:val="right" w:leader="dot" w:pos="8827"/>
        </w:tabs>
        <w:rPr>
          <w:szCs w:val="24"/>
          <w:lang w:val="es-ES_tradnl"/>
        </w:rPr>
      </w:pPr>
      <w:r>
        <w:rPr>
          <w:szCs w:val="24"/>
          <w:lang w:val="es-ES_tradnl"/>
        </w:rPr>
        <w:tab/>
      </w:r>
    </w:p>
    <w:p w:rsidR="008673A0" w:rsidRPr="00E8602F" w:rsidRDefault="008673A0" w:rsidP="001F3EA1">
      <w:pPr>
        <w:pStyle w:val="Texto"/>
        <w:rPr>
          <w:szCs w:val="24"/>
          <w:lang w:val="es-ES_tradnl"/>
        </w:rPr>
      </w:pPr>
      <w:r w:rsidRPr="00E8602F">
        <w:rPr>
          <w:b/>
          <w:szCs w:val="24"/>
          <w:lang w:val="es-ES_tradnl"/>
        </w:rPr>
        <w:lastRenderedPageBreak/>
        <w:t>Artículo 244-G.</w:t>
      </w:r>
      <w:r w:rsidRPr="00E8602F">
        <w:rPr>
          <w:szCs w:val="24"/>
          <w:lang w:val="es-ES_tradnl"/>
        </w:rPr>
        <w:t xml:space="preserve"> Los concesionarios de bandas de frecuencias del espectro radioeléctrico comprendidas en los rangos de frecuencias en megahertz señalados en la tabla A, pagarán anualmente el derecho por el uso, goce, aprovechamiento o explotación de bandas de frecuencia del espectro radioeléctrico, por cada región en la que operen y por cada kilohertz concesionado, de conformidad con la tabla B, como sigue:</w:t>
      </w:r>
    </w:p>
    <w:p w:rsidR="008673A0" w:rsidRPr="00E8602F" w:rsidRDefault="008673A0" w:rsidP="001F3EA1">
      <w:pPr>
        <w:pStyle w:val="Texto"/>
        <w:ind w:firstLine="0"/>
        <w:jc w:val="center"/>
        <w:rPr>
          <w:szCs w:val="24"/>
          <w:lang w:val="es-ES_tradnl"/>
        </w:rPr>
      </w:pPr>
      <w:r w:rsidRPr="00E8602F">
        <w:rPr>
          <w:szCs w:val="24"/>
          <w:lang w:val="es-ES_tradnl"/>
        </w:rPr>
        <w:t>Tabla A</w:t>
      </w:r>
    </w:p>
    <w:tbl>
      <w:tblPr>
        <w:tblW w:w="4320" w:type="dxa"/>
        <w:jc w:val="center"/>
        <w:tblLayout w:type="fixed"/>
        <w:tblCellMar>
          <w:left w:w="72" w:type="dxa"/>
          <w:right w:w="72" w:type="dxa"/>
        </w:tblCellMar>
        <w:tblLook w:val="0000" w:firstRow="0" w:lastRow="0" w:firstColumn="0" w:lastColumn="0" w:noHBand="0" w:noVBand="0"/>
      </w:tblPr>
      <w:tblGrid>
        <w:gridCol w:w="2214"/>
        <w:gridCol w:w="2106"/>
      </w:tblGrid>
      <w:tr w:rsidR="008673A0" w:rsidRPr="00E8602F">
        <w:tblPrEx>
          <w:tblCellMar>
            <w:top w:w="0" w:type="dxa"/>
            <w:bottom w:w="0" w:type="dxa"/>
          </w:tblCellMar>
        </w:tblPrEx>
        <w:trPr>
          <w:trHeight w:val="20"/>
          <w:jc w:val="center"/>
        </w:trPr>
        <w:tc>
          <w:tcPr>
            <w:tcW w:w="5529" w:type="dxa"/>
            <w:gridSpan w:val="2"/>
            <w:tcBorders>
              <w:top w:val="single" w:sz="6" w:space="0" w:color="auto"/>
              <w:left w:val="single" w:sz="6" w:space="0" w:color="auto"/>
              <w:bottom w:val="single" w:sz="6" w:space="0" w:color="auto"/>
              <w:right w:val="single" w:sz="6" w:space="0" w:color="auto"/>
            </w:tcBorders>
            <w:noWrap/>
            <w:vAlign w:val="center"/>
          </w:tcPr>
          <w:p w:rsidR="008673A0" w:rsidRPr="00E8602F" w:rsidRDefault="008673A0" w:rsidP="001F3EA1">
            <w:pPr>
              <w:pStyle w:val="Texto"/>
              <w:spacing w:before="40" w:after="40"/>
              <w:ind w:firstLine="0"/>
              <w:jc w:val="center"/>
              <w:rPr>
                <w:szCs w:val="24"/>
                <w:lang w:val="es-ES_tradnl"/>
              </w:rPr>
            </w:pPr>
            <w:r w:rsidRPr="00E8602F">
              <w:rPr>
                <w:szCs w:val="24"/>
                <w:lang w:val="es-ES_tradnl"/>
              </w:rPr>
              <w:t>Rango de frecuencias</w:t>
            </w:r>
            <w:r w:rsidR="00331838">
              <w:rPr>
                <w:szCs w:val="24"/>
                <w:lang w:val="es-ES_tradnl"/>
              </w:rPr>
              <w:t xml:space="preserve"> </w:t>
            </w:r>
            <w:r w:rsidRPr="00E8602F">
              <w:rPr>
                <w:szCs w:val="24"/>
                <w:lang w:val="es-ES_tradnl"/>
              </w:rPr>
              <w:t>en Megahertz</w:t>
            </w:r>
          </w:p>
        </w:tc>
      </w:tr>
      <w:tr w:rsidR="008673A0" w:rsidRPr="00E8602F">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before="40" w:after="40"/>
              <w:ind w:firstLine="0"/>
              <w:jc w:val="center"/>
              <w:rPr>
                <w:szCs w:val="24"/>
                <w:lang w:val="es-ES_tradnl"/>
              </w:rPr>
            </w:pPr>
            <w:r w:rsidRPr="00E8602F">
              <w:rPr>
                <w:szCs w:val="24"/>
                <w:lang w:val="es-ES_tradnl"/>
              </w:rPr>
              <w:t>De 814 MHz</w:t>
            </w:r>
          </w:p>
        </w:tc>
        <w:tc>
          <w:tcPr>
            <w:tcW w:w="2694"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before="40" w:after="40"/>
              <w:ind w:firstLine="0"/>
              <w:jc w:val="center"/>
              <w:rPr>
                <w:szCs w:val="24"/>
                <w:lang w:val="es-ES_tradnl"/>
              </w:rPr>
            </w:pPr>
            <w:r w:rsidRPr="00E8602F">
              <w:rPr>
                <w:szCs w:val="24"/>
                <w:lang w:val="es-ES_tradnl"/>
              </w:rPr>
              <w:t>a 824 MHz</w:t>
            </w:r>
          </w:p>
        </w:tc>
      </w:tr>
      <w:tr w:rsidR="008673A0" w:rsidRPr="00E8602F">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before="40" w:after="40"/>
              <w:ind w:firstLine="0"/>
              <w:jc w:val="center"/>
              <w:rPr>
                <w:szCs w:val="24"/>
                <w:lang w:val="es-ES_tradnl"/>
              </w:rPr>
            </w:pPr>
            <w:r w:rsidRPr="00E8602F">
              <w:rPr>
                <w:szCs w:val="24"/>
                <w:lang w:val="es-ES_tradnl"/>
              </w:rPr>
              <w:t>De 824 MHz</w:t>
            </w:r>
          </w:p>
        </w:tc>
        <w:tc>
          <w:tcPr>
            <w:tcW w:w="2694"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before="40" w:after="40"/>
              <w:ind w:firstLine="0"/>
              <w:jc w:val="center"/>
              <w:rPr>
                <w:szCs w:val="24"/>
                <w:lang w:val="es-ES_tradnl"/>
              </w:rPr>
            </w:pPr>
            <w:r w:rsidRPr="00E8602F">
              <w:rPr>
                <w:szCs w:val="24"/>
                <w:lang w:val="es-ES_tradnl"/>
              </w:rPr>
              <w:t>a 849 MHz</w:t>
            </w:r>
          </w:p>
        </w:tc>
      </w:tr>
      <w:tr w:rsidR="008673A0" w:rsidRPr="00E8602F">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before="40" w:after="40"/>
              <w:ind w:firstLine="0"/>
              <w:jc w:val="center"/>
              <w:rPr>
                <w:szCs w:val="24"/>
                <w:lang w:val="es-ES_tradnl"/>
              </w:rPr>
            </w:pPr>
            <w:r w:rsidRPr="00E8602F">
              <w:rPr>
                <w:szCs w:val="24"/>
                <w:lang w:val="es-ES_tradnl"/>
              </w:rPr>
              <w:t>De 859 MHz</w:t>
            </w:r>
          </w:p>
        </w:tc>
        <w:tc>
          <w:tcPr>
            <w:tcW w:w="2694"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before="40" w:after="40"/>
              <w:ind w:firstLine="0"/>
              <w:jc w:val="center"/>
              <w:rPr>
                <w:szCs w:val="24"/>
                <w:lang w:val="es-ES_tradnl"/>
              </w:rPr>
            </w:pPr>
            <w:r w:rsidRPr="00E8602F">
              <w:rPr>
                <w:szCs w:val="24"/>
                <w:lang w:val="es-ES_tradnl"/>
              </w:rPr>
              <w:t>a 869 MHz</w:t>
            </w:r>
          </w:p>
        </w:tc>
      </w:tr>
      <w:tr w:rsidR="008673A0" w:rsidRPr="00E8602F">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before="40" w:after="40"/>
              <w:ind w:firstLine="0"/>
              <w:jc w:val="center"/>
              <w:rPr>
                <w:szCs w:val="24"/>
                <w:lang w:val="es-ES_tradnl"/>
              </w:rPr>
            </w:pPr>
            <w:r w:rsidRPr="00E8602F">
              <w:rPr>
                <w:szCs w:val="24"/>
                <w:lang w:val="es-ES_tradnl"/>
              </w:rPr>
              <w:t>De 869 MHz</w:t>
            </w:r>
          </w:p>
        </w:tc>
        <w:tc>
          <w:tcPr>
            <w:tcW w:w="2694"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before="40" w:after="40"/>
              <w:ind w:firstLine="0"/>
              <w:jc w:val="center"/>
              <w:rPr>
                <w:szCs w:val="24"/>
                <w:lang w:val="es-ES_tradnl"/>
              </w:rPr>
            </w:pPr>
            <w:r w:rsidRPr="00E8602F">
              <w:rPr>
                <w:szCs w:val="24"/>
                <w:lang w:val="es-ES_tradnl"/>
              </w:rPr>
              <w:t>a 894 MHz</w:t>
            </w:r>
          </w:p>
        </w:tc>
      </w:tr>
    </w:tbl>
    <w:p w:rsidR="008673A0" w:rsidRPr="00E8602F" w:rsidRDefault="008673A0" w:rsidP="001F3EA1">
      <w:pPr>
        <w:pStyle w:val="Texto"/>
        <w:spacing w:after="0"/>
        <w:rPr>
          <w:szCs w:val="24"/>
          <w:lang w:val="es-ES_tradnl"/>
        </w:rPr>
      </w:pPr>
    </w:p>
    <w:p w:rsidR="008673A0" w:rsidRPr="00E8602F" w:rsidRDefault="008673A0" w:rsidP="001F3EA1">
      <w:pPr>
        <w:pStyle w:val="Texto"/>
        <w:ind w:firstLine="0"/>
        <w:jc w:val="center"/>
        <w:rPr>
          <w:szCs w:val="24"/>
          <w:lang w:val="es-ES_tradnl"/>
        </w:rPr>
      </w:pPr>
      <w:r w:rsidRPr="00E8602F">
        <w:rPr>
          <w:szCs w:val="24"/>
          <w:lang w:val="es-ES_tradnl"/>
        </w:rPr>
        <w:t>Tabla B</w:t>
      </w:r>
    </w:p>
    <w:tbl>
      <w:tblPr>
        <w:tblW w:w="5760" w:type="dxa"/>
        <w:jc w:val="center"/>
        <w:tblLayout w:type="fixed"/>
        <w:tblCellMar>
          <w:left w:w="72" w:type="dxa"/>
          <w:right w:w="72" w:type="dxa"/>
        </w:tblCellMar>
        <w:tblLook w:val="0000" w:firstRow="0" w:lastRow="0" w:firstColumn="0" w:lastColumn="0" w:noHBand="0" w:noVBand="0"/>
      </w:tblPr>
      <w:tblGrid>
        <w:gridCol w:w="3874"/>
        <w:gridCol w:w="1886"/>
      </w:tblGrid>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noWrap/>
            <w:vAlign w:val="center"/>
          </w:tcPr>
          <w:p w:rsidR="008673A0" w:rsidRPr="00E8602F" w:rsidRDefault="008673A0" w:rsidP="001F3EA1">
            <w:pPr>
              <w:pStyle w:val="Texto"/>
              <w:spacing w:before="40" w:after="40" w:line="204" w:lineRule="exact"/>
              <w:ind w:firstLine="0"/>
              <w:jc w:val="center"/>
              <w:rPr>
                <w:szCs w:val="24"/>
                <w:lang w:val="es-ES_tradnl"/>
              </w:rPr>
            </w:pPr>
            <w:r w:rsidRPr="00E8602F">
              <w:rPr>
                <w:szCs w:val="24"/>
                <w:lang w:val="es-ES_tradnl"/>
              </w:rPr>
              <w:t>Cobertura</w:t>
            </w:r>
          </w:p>
        </w:tc>
        <w:tc>
          <w:tcPr>
            <w:tcW w:w="2127"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before="40" w:after="40" w:line="204" w:lineRule="exact"/>
              <w:ind w:firstLine="0"/>
              <w:jc w:val="center"/>
              <w:rPr>
                <w:szCs w:val="24"/>
                <w:lang w:val="es-ES_tradnl"/>
              </w:rPr>
            </w:pPr>
            <w:r w:rsidRPr="00E8602F">
              <w:rPr>
                <w:szCs w:val="24"/>
                <w:lang w:val="es-ES_tradnl"/>
              </w:rPr>
              <w:t>Cuota por cada kilohertz concesionado 1MHz=1000 KHz</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before="40" w:after="40" w:line="204" w:lineRule="exact"/>
              <w:ind w:firstLine="0"/>
              <w:rPr>
                <w:szCs w:val="24"/>
                <w:lang w:val="es-ES_tradnl"/>
              </w:rPr>
            </w:pPr>
            <w:r w:rsidRPr="00E8602F">
              <w:rPr>
                <w:szCs w:val="24"/>
                <w:lang w:val="es-ES_tradnl"/>
              </w:rPr>
              <w:t>Todos los municipios de Baja California, Baja California Sur y el municipio de San Luis Río Colorado del estado de Sonora.</w:t>
            </w:r>
          </w:p>
        </w:tc>
        <w:tc>
          <w:tcPr>
            <w:tcW w:w="2127"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before="40" w:after="40" w:line="204" w:lineRule="exact"/>
              <w:ind w:firstLine="0"/>
              <w:jc w:val="center"/>
              <w:rPr>
                <w:szCs w:val="24"/>
                <w:lang w:val="es-ES_tradnl"/>
              </w:rPr>
            </w:pPr>
            <w:r w:rsidRPr="00E8602F">
              <w:rPr>
                <w:szCs w:val="24"/>
                <w:lang w:val="es-ES_tradnl"/>
              </w:rPr>
              <w:t>$4,444.79</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before="40" w:after="40" w:line="204" w:lineRule="exact"/>
              <w:ind w:firstLine="0"/>
              <w:rPr>
                <w:szCs w:val="24"/>
                <w:lang w:val="es-ES_tradnl"/>
              </w:rPr>
            </w:pPr>
            <w:r w:rsidRPr="00E8602F">
              <w:rPr>
                <w:szCs w:val="24"/>
                <w:lang w:val="es-ES_tradnl"/>
              </w:rPr>
              <w:t>Todos los municipios de Sinaloa y todos los de Sonora, excepto el municipio de San Luis Río Colorado.</w:t>
            </w:r>
          </w:p>
        </w:tc>
        <w:tc>
          <w:tcPr>
            <w:tcW w:w="2127"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before="40" w:after="40" w:line="204" w:lineRule="exact"/>
              <w:ind w:firstLine="0"/>
              <w:jc w:val="center"/>
              <w:rPr>
                <w:szCs w:val="24"/>
                <w:lang w:val="es-ES_tradnl"/>
              </w:rPr>
            </w:pPr>
            <w:r w:rsidRPr="00E8602F">
              <w:rPr>
                <w:szCs w:val="24"/>
                <w:lang w:val="es-ES_tradnl"/>
              </w:rPr>
              <w:t>$658.89</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before="40" w:after="40" w:line="204" w:lineRule="exact"/>
              <w:ind w:firstLine="0"/>
              <w:rPr>
                <w:szCs w:val="24"/>
                <w:lang w:val="es-ES_tradnl"/>
              </w:rPr>
            </w:pPr>
            <w:r w:rsidRPr="00E8602F">
              <w:rPr>
                <w:szCs w:val="24"/>
                <w:lang w:val="es-ES_tradnl"/>
              </w:rPr>
              <w:t>Todos los municipios de los estados de Chihuahua y Durango y los municipios Francisco I. Madero, Matamoros, San Pedro, Torreón y Viesca del estado de Coahuila.</w:t>
            </w:r>
          </w:p>
        </w:tc>
        <w:tc>
          <w:tcPr>
            <w:tcW w:w="2127"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before="40" w:after="40" w:line="204" w:lineRule="exact"/>
              <w:ind w:firstLine="0"/>
              <w:jc w:val="center"/>
              <w:rPr>
                <w:szCs w:val="24"/>
                <w:lang w:val="es-ES_tradnl"/>
              </w:rPr>
            </w:pPr>
            <w:r w:rsidRPr="00E8602F">
              <w:rPr>
                <w:szCs w:val="24"/>
                <w:lang w:val="es-ES_tradnl"/>
              </w:rPr>
              <w:t>$2,798.58</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before="40" w:after="40" w:line="204" w:lineRule="exact"/>
              <w:ind w:firstLine="0"/>
              <w:rPr>
                <w:szCs w:val="24"/>
                <w:lang w:val="es-ES_tradnl"/>
              </w:rPr>
            </w:pPr>
            <w:r w:rsidRPr="00E8602F">
              <w:rPr>
                <w:szCs w:val="24"/>
                <w:lang w:val="es-ES_tradnl"/>
              </w:rPr>
              <w:t>Todos los municipios de los estados de Nuevo León, Tamaulipas y Coahuila, con excepción de los municipios de Francisco I. Madero, Matamoros, Torreón, San Pedro y Viesca.</w:t>
            </w:r>
          </w:p>
        </w:tc>
        <w:tc>
          <w:tcPr>
            <w:tcW w:w="2127"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before="40" w:after="40" w:line="204" w:lineRule="exact"/>
              <w:ind w:firstLine="0"/>
              <w:jc w:val="center"/>
              <w:rPr>
                <w:szCs w:val="24"/>
                <w:lang w:val="es-ES_tradnl"/>
              </w:rPr>
            </w:pPr>
            <w:r w:rsidRPr="00E8602F">
              <w:rPr>
                <w:szCs w:val="24"/>
                <w:lang w:val="es-ES_tradnl"/>
              </w:rPr>
              <w:t>$13,919.70</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before="40" w:after="40" w:line="204" w:lineRule="exact"/>
              <w:ind w:firstLine="0"/>
              <w:rPr>
                <w:szCs w:val="24"/>
                <w:lang w:val="es-ES_tradnl"/>
              </w:rPr>
            </w:pPr>
            <w:r w:rsidRPr="00E8602F">
              <w:rPr>
                <w:szCs w:val="24"/>
                <w:lang w:val="es-ES_tradnl"/>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w:t>
            </w:r>
          </w:p>
        </w:tc>
        <w:tc>
          <w:tcPr>
            <w:tcW w:w="2127"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before="40" w:after="40" w:line="204" w:lineRule="exact"/>
              <w:ind w:firstLine="0"/>
              <w:jc w:val="center"/>
              <w:rPr>
                <w:szCs w:val="24"/>
                <w:lang w:val="es-ES_tradnl"/>
              </w:rPr>
            </w:pPr>
            <w:r w:rsidRPr="00E8602F">
              <w:rPr>
                <w:szCs w:val="24"/>
                <w:lang w:val="es-ES_tradnl"/>
              </w:rPr>
              <w:t>$5,406.11</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before="40" w:after="40" w:line="204" w:lineRule="exact"/>
              <w:ind w:firstLine="0"/>
              <w:rPr>
                <w:szCs w:val="24"/>
                <w:lang w:val="es-ES_tradnl"/>
              </w:rPr>
            </w:pPr>
            <w:r w:rsidRPr="00E8602F">
              <w:rPr>
                <w:szCs w:val="24"/>
                <w:lang w:val="es-ES_tradnl"/>
              </w:rPr>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2127"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before="40" w:after="40" w:line="204" w:lineRule="exact"/>
              <w:ind w:firstLine="0"/>
              <w:jc w:val="center"/>
              <w:rPr>
                <w:szCs w:val="24"/>
                <w:lang w:val="es-ES_tradnl"/>
              </w:rPr>
            </w:pPr>
            <w:r w:rsidRPr="00E8602F">
              <w:rPr>
                <w:szCs w:val="24"/>
                <w:lang w:val="es-ES_tradnl"/>
              </w:rPr>
              <w:t>$2,255.46</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before="40" w:after="40" w:line="204" w:lineRule="exact"/>
              <w:ind w:firstLine="0"/>
              <w:rPr>
                <w:szCs w:val="24"/>
                <w:lang w:val="es-ES_tradnl"/>
              </w:rPr>
            </w:pPr>
            <w:r w:rsidRPr="00E8602F">
              <w:rPr>
                <w:szCs w:val="24"/>
                <w:lang w:val="es-ES_tradnl"/>
              </w:rPr>
              <w:t>Todos los municipios de los Estados de Guerrero, Oaxaca, Puebla, Tlaxcala y Veracruz.</w:t>
            </w:r>
          </w:p>
        </w:tc>
        <w:tc>
          <w:tcPr>
            <w:tcW w:w="2127"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before="40" w:after="40" w:line="204" w:lineRule="exact"/>
              <w:ind w:firstLine="0"/>
              <w:jc w:val="center"/>
              <w:rPr>
                <w:szCs w:val="24"/>
                <w:lang w:val="es-ES_tradnl"/>
              </w:rPr>
            </w:pPr>
            <w:r w:rsidRPr="00E8602F">
              <w:rPr>
                <w:szCs w:val="24"/>
                <w:lang w:val="es-ES_tradnl"/>
              </w:rPr>
              <w:t>$385.31</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before="40" w:after="40" w:line="204" w:lineRule="exact"/>
              <w:ind w:firstLine="0"/>
              <w:rPr>
                <w:szCs w:val="24"/>
                <w:lang w:val="es-ES_tradnl"/>
              </w:rPr>
            </w:pPr>
            <w:r w:rsidRPr="00E8602F">
              <w:rPr>
                <w:szCs w:val="24"/>
                <w:lang w:val="es-ES_tradnl"/>
              </w:rPr>
              <w:t>Todos los municipios de los estados de Campeche, Chiapas, Quintana Roo, Tabasco y Yucatán.</w:t>
            </w:r>
          </w:p>
        </w:tc>
        <w:tc>
          <w:tcPr>
            <w:tcW w:w="2127"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before="40" w:after="40" w:line="204" w:lineRule="exact"/>
              <w:ind w:firstLine="0"/>
              <w:jc w:val="center"/>
              <w:rPr>
                <w:szCs w:val="24"/>
                <w:lang w:val="es-ES_tradnl"/>
              </w:rPr>
            </w:pPr>
            <w:r w:rsidRPr="00E8602F">
              <w:rPr>
                <w:szCs w:val="24"/>
                <w:lang w:val="es-ES_tradnl"/>
              </w:rPr>
              <w:t>$260.44</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before="40" w:after="40" w:line="204" w:lineRule="exact"/>
              <w:ind w:firstLine="0"/>
              <w:rPr>
                <w:szCs w:val="24"/>
                <w:lang w:val="es-ES_tradnl"/>
              </w:rPr>
            </w:pPr>
            <w:r w:rsidRPr="00E8602F">
              <w:rPr>
                <w:szCs w:val="24"/>
                <w:lang w:val="es-ES_tradnl"/>
              </w:rPr>
              <w:t>Todos los municipios de los estados de Hidalgo, Morelos y Estado de México, y todas las demarcaciones territoriales de la Ciudad de México.</w:t>
            </w:r>
          </w:p>
        </w:tc>
        <w:tc>
          <w:tcPr>
            <w:tcW w:w="2127"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before="40" w:after="40" w:line="204" w:lineRule="exact"/>
              <w:ind w:firstLine="0"/>
              <w:jc w:val="center"/>
              <w:rPr>
                <w:szCs w:val="24"/>
                <w:lang w:val="es-ES_tradnl"/>
              </w:rPr>
            </w:pPr>
            <w:r w:rsidRPr="00E8602F">
              <w:rPr>
                <w:szCs w:val="24"/>
                <w:lang w:val="es-ES_tradnl"/>
              </w:rPr>
              <w:t>$20,245.74</w:t>
            </w:r>
          </w:p>
        </w:tc>
      </w:tr>
    </w:tbl>
    <w:p w:rsidR="008673A0" w:rsidRPr="00E8602F" w:rsidRDefault="008673A0" w:rsidP="001F3EA1">
      <w:pPr>
        <w:pStyle w:val="Texto"/>
        <w:spacing w:line="234" w:lineRule="exact"/>
        <w:rPr>
          <w:szCs w:val="24"/>
          <w:lang w:val="es-ES_tradnl"/>
        </w:rPr>
      </w:pPr>
      <w:r w:rsidRPr="00E8602F">
        <w:rPr>
          <w:szCs w:val="24"/>
          <w:lang w:val="es-ES_tradnl"/>
        </w:rPr>
        <w:lastRenderedPageBreak/>
        <w:t>Para las concesiones cuya área de cobertura sea menor que el área de la región en la que se ubique de acuerdo con la tabla B, la cuota del derecho que se deberá pagar será la que se obtenga de multiplicar la cuota que de conformidad con la tabla señalada corresponda a la región en la que se ubique la concesión, por la proporción que represente la población total del área concesionada entre la población total del área en la que se ubique según la tabla mencionada. Para estos cálculos se deberá utilizar la población indicada en los resultados definitivos del ejercicio inmediato anterior, referidos exclusivamente a población provenientes de los conteos de Población y Vivienda publicados por el Instituto Nacional de Estadística y Geografía o, en su defecto provenientes del último Censo General de Población y Vivienda publicado por dicho Instituto.</w:t>
      </w:r>
    </w:p>
    <w:p w:rsidR="008673A0" w:rsidRPr="00E8602F" w:rsidRDefault="008673A0" w:rsidP="001F3EA1">
      <w:pPr>
        <w:pStyle w:val="Texto"/>
        <w:spacing w:line="234" w:lineRule="exact"/>
        <w:rPr>
          <w:szCs w:val="24"/>
          <w:lang w:val="es-ES_tradnl"/>
        </w:rPr>
      </w:pPr>
      <w:r w:rsidRPr="00E8602F">
        <w:rPr>
          <w:szCs w:val="24"/>
          <w:lang w:val="es-ES_tradnl"/>
        </w:rPr>
        <w:t>Para los casos en que el área de cobertura de una concesión cubra más de una región de las que se señalan en la tabla B, se deberá realizar para cada región, en su caso, las operaciones descritas en el párrafo anterior y el monto del derecho a pagar será la suma de las cuotas que correspondan.</w:t>
      </w:r>
    </w:p>
    <w:p w:rsidR="008673A0" w:rsidRPr="00E8602F" w:rsidRDefault="008673A0" w:rsidP="001F3EA1">
      <w:pPr>
        <w:pStyle w:val="Texto"/>
        <w:spacing w:line="234" w:lineRule="exact"/>
        <w:rPr>
          <w:szCs w:val="24"/>
          <w:lang w:val="es-ES_tradnl"/>
        </w:rPr>
      </w:pPr>
      <w:r w:rsidRPr="00E8602F">
        <w:rPr>
          <w:szCs w:val="24"/>
          <w:lang w:val="es-ES_tradnl"/>
        </w:rPr>
        <w:t>El pago de los derechos previstos en este artículo, se deberá realizar sin perjuicio del cumplimiento de las obligaciones fiscales contenidas en los respectivos títulos de concesión, así como contraprestaciones a que se refiere la Ley Federal de Telecomunicaciones y Radiodifusión aplicables con motivo del otorgamiento, renovación o prórroga de títulos de concesión o autorización de servicios adicionales.</w:t>
      </w:r>
    </w:p>
    <w:p w:rsidR="008673A0" w:rsidRPr="00E8602F" w:rsidRDefault="008673A0" w:rsidP="001F3EA1">
      <w:pPr>
        <w:pStyle w:val="Texto"/>
        <w:spacing w:line="234" w:lineRule="exact"/>
        <w:rPr>
          <w:szCs w:val="24"/>
          <w:lang w:val="es-ES_tradnl"/>
        </w:rPr>
      </w:pPr>
      <w:r w:rsidRPr="00E8602F">
        <w:rPr>
          <w:b/>
          <w:szCs w:val="24"/>
          <w:lang w:val="es-ES_tradnl"/>
        </w:rPr>
        <w:t>Artículo 244-H.</w:t>
      </w:r>
      <w:r w:rsidRPr="00E8602F">
        <w:rPr>
          <w:szCs w:val="24"/>
          <w:lang w:val="es-ES_tradnl"/>
        </w:rPr>
        <w:t xml:space="preserve"> Los concesionarios de bandas de frecuencias del espectro radioeléctrico comprendidas en el rango de frecuencias en megahertz señalados en la tabla A, pagarán anualmente el derecho por el uso, goce, aprovechamiento o explotación de bandas de frecuencia del espectro radioeléctrico, por cada región en la que operen y por cada kilohertz concesionado, de conformidad con la tabla B, como sigue:</w:t>
      </w:r>
    </w:p>
    <w:p w:rsidR="008673A0" w:rsidRPr="00E8602F" w:rsidRDefault="008673A0" w:rsidP="001F3EA1">
      <w:pPr>
        <w:pStyle w:val="Texto"/>
        <w:spacing w:line="234" w:lineRule="exact"/>
        <w:ind w:firstLine="0"/>
        <w:jc w:val="center"/>
        <w:rPr>
          <w:szCs w:val="24"/>
          <w:lang w:val="es-ES_tradnl"/>
        </w:rPr>
      </w:pPr>
      <w:r w:rsidRPr="00E8602F">
        <w:rPr>
          <w:szCs w:val="24"/>
          <w:lang w:val="es-ES_tradnl"/>
        </w:rPr>
        <w:t>Tabla A</w:t>
      </w:r>
    </w:p>
    <w:tbl>
      <w:tblPr>
        <w:tblW w:w="4320" w:type="dxa"/>
        <w:jc w:val="center"/>
        <w:tblLayout w:type="fixed"/>
        <w:tblCellMar>
          <w:left w:w="72" w:type="dxa"/>
          <w:right w:w="72" w:type="dxa"/>
        </w:tblCellMar>
        <w:tblLook w:val="0000" w:firstRow="0" w:lastRow="0" w:firstColumn="0" w:lastColumn="0" w:noHBand="0" w:noVBand="0"/>
      </w:tblPr>
      <w:tblGrid>
        <w:gridCol w:w="2458"/>
        <w:gridCol w:w="1862"/>
      </w:tblGrid>
      <w:tr w:rsidR="008673A0" w:rsidRPr="00E8602F">
        <w:tblPrEx>
          <w:tblCellMar>
            <w:top w:w="0" w:type="dxa"/>
            <w:bottom w:w="0" w:type="dxa"/>
          </w:tblCellMar>
        </w:tblPrEx>
        <w:trPr>
          <w:trHeight w:val="20"/>
          <w:jc w:val="center"/>
        </w:trPr>
        <w:tc>
          <w:tcPr>
            <w:tcW w:w="5244" w:type="dxa"/>
            <w:gridSpan w:val="2"/>
            <w:tcBorders>
              <w:top w:val="single" w:sz="6" w:space="0" w:color="auto"/>
              <w:left w:val="single" w:sz="6" w:space="0" w:color="auto"/>
              <w:bottom w:val="single" w:sz="6" w:space="0" w:color="auto"/>
              <w:right w:val="single" w:sz="6" w:space="0" w:color="auto"/>
            </w:tcBorders>
            <w:noWrap/>
            <w:vAlign w:val="center"/>
          </w:tcPr>
          <w:p w:rsidR="008673A0" w:rsidRPr="00E8602F" w:rsidRDefault="008673A0" w:rsidP="001F3EA1">
            <w:pPr>
              <w:pStyle w:val="Texto"/>
              <w:spacing w:line="234" w:lineRule="exact"/>
              <w:ind w:firstLine="0"/>
              <w:jc w:val="center"/>
              <w:rPr>
                <w:szCs w:val="24"/>
                <w:lang w:val="es-ES_tradnl"/>
              </w:rPr>
            </w:pPr>
            <w:r w:rsidRPr="00E8602F">
              <w:rPr>
                <w:szCs w:val="24"/>
                <w:lang w:val="es-ES_tradnl"/>
              </w:rPr>
              <w:t>Rango de frecuencias</w:t>
            </w:r>
            <w:r w:rsidR="00331838">
              <w:rPr>
                <w:szCs w:val="24"/>
                <w:lang w:val="es-ES_tradnl"/>
              </w:rPr>
              <w:t xml:space="preserve"> </w:t>
            </w:r>
            <w:r w:rsidRPr="00E8602F">
              <w:rPr>
                <w:szCs w:val="24"/>
                <w:lang w:val="es-ES_tradnl"/>
              </w:rPr>
              <w:t>en Megahertz</w:t>
            </w:r>
          </w:p>
        </w:tc>
      </w:tr>
      <w:tr w:rsidR="008673A0" w:rsidRPr="00E8602F">
        <w:tblPrEx>
          <w:tblCellMar>
            <w:top w:w="0" w:type="dxa"/>
            <w:bottom w:w="0" w:type="dxa"/>
          </w:tblCellMar>
        </w:tblPrEx>
        <w:trPr>
          <w:trHeight w:val="20"/>
          <w:jc w:val="center"/>
        </w:trPr>
        <w:tc>
          <w:tcPr>
            <w:tcW w:w="2989"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34" w:lineRule="exact"/>
              <w:ind w:firstLine="0"/>
              <w:jc w:val="center"/>
              <w:rPr>
                <w:szCs w:val="24"/>
                <w:lang w:val="es-ES_tradnl"/>
              </w:rPr>
            </w:pPr>
            <w:r w:rsidRPr="00E8602F">
              <w:rPr>
                <w:szCs w:val="24"/>
                <w:lang w:val="es-ES_tradnl"/>
              </w:rPr>
              <w:t>De 614 MHz</w:t>
            </w:r>
          </w:p>
        </w:tc>
        <w:tc>
          <w:tcPr>
            <w:tcW w:w="2255"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34" w:lineRule="exact"/>
              <w:ind w:firstLine="0"/>
              <w:jc w:val="center"/>
              <w:rPr>
                <w:szCs w:val="24"/>
                <w:lang w:val="es-ES_tradnl"/>
              </w:rPr>
            </w:pPr>
            <w:r w:rsidRPr="00E8602F">
              <w:rPr>
                <w:szCs w:val="24"/>
                <w:lang w:val="es-ES_tradnl"/>
              </w:rPr>
              <w:t>a 698 MHz</w:t>
            </w:r>
          </w:p>
        </w:tc>
      </w:tr>
    </w:tbl>
    <w:p w:rsidR="008673A0" w:rsidRPr="00E8602F" w:rsidRDefault="008673A0" w:rsidP="001F3EA1">
      <w:pPr>
        <w:pStyle w:val="Texto"/>
        <w:spacing w:line="234" w:lineRule="exact"/>
        <w:rPr>
          <w:szCs w:val="24"/>
          <w:lang w:val="es-ES_tradnl"/>
        </w:rPr>
      </w:pPr>
    </w:p>
    <w:p w:rsidR="008673A0" w:rsidRPr="00E8602F" w:rsidRDefault="008673A0" w:rsidP="001F3EA1">
      <w:pPr>
        <w:pStyle w:val="Texto"/>
        <w:spacing w:line="234" w:lineRule="exact"/>
        <w:ind w:firstLine="0"/>
        <w:jc w:val="center"/>
        <w:rPr>
          <w:szCs w:val="24"/>
          <w:lang w:val="es-ES_tradnl"/>
        </w:rPr>
      </w:pPr>
      <w:r w:rsidRPr="00E8602F">
        <w:rPr>
          <w:szCs w:val="24"/>
          <w:lang w:val="es-ES_tradnl"/>
        </w:rPr>
        <w:t>Tabla B</w:t>
      </w:r>
    </w:p>
    <w:tbl>
      <w:tblPr>
        <w:tblW w:w="5760" w:type="dxa"/>
        <w:jc w:val="center"/>
        <w:tblLayout w:type="fixed"/>
        <w:tblCellMar>
          <w:left w:w="72" w:type="dxa"/>
          <w:right w:w="72" w:type="dxa"/>
        </w:tblCellMar>
        <w:tblLook w:val="0000" w:firstRow="0" w:lastRow="0" w:firstColumn="0" w:lastColumn="0" w:noHBand="0" w:noVBand="0"/>
      </w:tblPr>
      <w:tblGrid>
        <w:gridCol w:w="3875"/>
        <w:gridCol w:w="1885"/>
      </w:tblGrid>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noWrap/>
            <w:vAlign w:val="center"/>
          </w:tcPr>
          <w:p w:rsidR="008673A0" w:rsidRPr="00E8602F" w:rsidRDefault="008673A0" w:rsidP="001F3EA1">
            <w:pPr>
              <w:pStyle w:val="Texto"/>
              <w:spacing w:line="234" w:lineRule="exact"/>
              <w:ind w:firstLine="0"/>
              <w:jc w:val="center"/>
              <w:rPr>
                <w:szCs w:val="24"/>
                <w:lang w:val="es-ES_tradnl"/>
              </w:rPr>
            </w:pPr>
            <w:r w:rsidRPr="00E8602F">
              <w:rPr>
                <w:szCs w:val="24"/>
                <w:lang w:val="es-ES_tradnl"/>
              </w:rPr>
              <w:t>Cobertura</w:t>
            </w:r>
          </w:p>
        </w:tc>
        <w:tc>
          <w:tcPr>
            <w:tcW w:w="2126"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34" w:lineRule="exact"/>
              <w:ind w:firstLine="0"/>
              <w:jc w:val="center"/>
              <w:rPr>
                <w:szCs w:val="24"/>
                <w:lang w:val="es-ES_tradnl"/>
              </w:rPr>
            </w:pPr>
            <w:r w:rsidRPr="00E8602F">
              <w:rPr>
                <w:szCs w:val="24"/>
                <w:lang w:val="es-ES_tradnl"/>
              </w:rPr>
              <w:t>Cuota por cada kilohertz concesionado 1MHz=1000 KHz</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line="234" w:lineRule="exact"/>
              <w:ind w:firstLine="0"/>
              <w:rPr>
                <w:szCs w:val="24"/>
                <w:lang w:val="es-ES_tradnl"/>
              </w:rPr>
            </w:pPr>
            <w:r w:rsidRPr="00E8602F">
              <w:rPr>
                <w:szCs w:val="24"/>
                <w:lang w:val="es-ES_tradnl"/>
              </w:rPr>
              <w:t>Todos los municipios de Baja California, Baja California Sur y el municipio de San Luis Río Colorado del estado de Sonora.</w:t>
            </w:r>
          </w:p>
        </w:tc>
        <w:tc>
          <w:tcPr>
            <w:tcW w:w="2126"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34" w:lineRule="exact"/>
              <w:ind w:firstLine="0"/>
              <w:jc w:val="center"/>
              <w:rPr>
                <w:szCs w:val="24"/>
                <w:lang w:val="es-ES_tradnl"/>
              </w:rPr>
            </w:pPr>
            <w:r w:rsidRPr="00E8602F">
              <w:rPr>
                <w:szCs w:val="24"/>
                <w:lang w:val="es-ES_tradnl"/>
              </w:rPr>
              <w:t>$2,218.55</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line="234" w:lineRule="exact"/>
              <w:ind w:firstLine="0"/>
              <w:rPr>
                <w:szCs w:val="24"/>
                <w:lang w:val="es-ES_tradnl"/>
              </w:rPr>
            </w:pPr>
            <w:r w:rsidRPr="00E8602F">
              <w:rPr>
                <w:szCs w:val="24"/>
                <w:lang w:val="es-ES_tradnl"/>
              </w:rPr>
              <w:t>Todos los municipios de Sinaloa y todos los de Sonora, excepto el municipio de San Luis Río Colorado.</w:t>
            </w:r>
          </w:p>
        </w:tc>
        <w:tc>
          <w:tcPr>
            <w:tcW w:w="2126"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34" w:lineRule="exact"/>
              <w:ind w:firstLine="0"/>
              <w:jc w:val="center"/>
              <w:rPr>
                <w:szCs w:val="24"/>
                <w:lang w:val="es-ES_tradnl"/>
              </w:rPr>
            </w:pPr>
            <w:r w:rsidRPr="00E8602F">
              <w:rPr>
                <w:szCs w:val="24"/>
                <w:lang w:val="es-ES_tradnl"/>
              </w:rPr>
              <w:t>$328.88</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line="234" w:lineRule="exact"/>
              <w:ind w:firstLine="0"/>
              <w:rPr>
                <w:szCs w:val="24"/>
                <w:lang w:val="es-ES_tradnl"/>
              </w:rPr>
            </w:pPr>
            <w:r w:rsidRPr="00E8602F">
              <w:rPr>
                <w:szCs w:val="24"/>
                <w:lang w:val="es-ES_tradnl"/>
              </w:rPr>
              <w:t>Todos los municipios de los estados de Chihuahua y Durango y los municipios Francisco I. Madero, Matamoros, San Pedro, Torreón y Viesca del estado de Coahuila.</w:t>
            </w:r>
          </w:p>
        </w:tc>
        <w:tc>
          <w:tcPr>
            <w:tcW w:w="2126"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34" w:lineRule="exact"/>
              <w:ind w:firstLine="0"/>
              <w:jc w:val="center"/>
              <w:rPr>
                <w:szCs w:val="24"/>
                <w:lang w:val="es-ES_tradnl"/>
              </w:rPr>
            </w:pPr>
            <w:r w:rsidRPr="00E8602F">
              <w:rPr>
                <w:szCs w:val="24"/>
                <w:lang w:val="es-ES_tradnl"/>
              </w:rPr>
              <w:t>$1,396.87</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line="234" w:lineRule="exact"/>
              <w:ind w:firstLine="0"/>
              <w:rPr>
                <w:szCs w:val="24"/>
                <w:lang w:val="es-ES_tradnl"/>
              </w:rPr>
            </w:pPr>
            <w:r w:rsidRPr="00E8602F">
              <w:rPr>
                <w:szCs w:val="24"/>
                <w:lang w:val="es-ES_tradnl"/>
              </w:rPr>
              <w:t>Todos los municipios de los estados de Nuevo León, Tamaulipas y Coahuila, con excepción de los municipios de Francisco I. Madero, Matamoros, Torreón, San Pedro y Viesca.</w:t>
            </w:r>
          </w:p>
        </w:tc>
        <w:tc>
          <w:tcPr>
            <w:tcW w:w="2126"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34" w:lineRule="exact"/>
              <w:ind w:firstLine="0"/>
              <w:jc w:val="center"/>
              <w:rPr>
                <w:szCs w:val="24"/>
                <w:lang w:val="es-ES_tradnl"/>
              </w:rPr>
            </w:pPr>
            <w:r w:rsidRPr="00E8602F">
              <w:rPr>
                <w:szCs w:val="24"/>
                <w:lang w:val="es-ES_tradnl"/>
              </w:rPr>
              <w:t>$6,947.83</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line="234" w:lineRule="exact"/>
              <w:ind w:firstLine="0"/>
              <w:rPr>
                <w:szCs w:val="24"/>
                <w:lang w:val="es-ES_tradnl"/>
              </w:rPr>
            </w:pPr>
            <w:r w:rsidRPr="00E8602F">
              <w:rPr>
                <w:szCs w:val="24"/>
                <w:lang w:val="es-ES_tradnl"/>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w:t>
            </w:r>
          </w:p>
        </w:tc>
        <w:tc>
          <w:tcPr>
            <w:tcW w:w="2126"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34" w:lineRule="exact"/>
              <w:ind w:firstLine="0"/>
              <w:jc w:val="center"/>
              <w:rPr>
                <w:szCs w:val="24"/>
                <w:lang w:val="es-ES_tradnl"/>
              </w:rPr>
            </w:pPr>
            <w:r w:rsidRPr="00E8602F">
              <w:rPr>
                <w:szCs w:val="24"/>
                <w:lang w:val="es-ES_tradnl"/>
              </w:rPr>
              <w:t>$2,698.38</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after="40"/>
              <w:ind w:firstLine="0"/>
              <w:rPr>
                <w:szCs w:val="24"/>
                <w:lang w:val="es-ES_tradnl"/>
              </w:rPr>
            </w:pPr>
            <w:r w:rsidRPr="00E8602F">
              <w:rPr>
                <w:szCs w:val="24"/>
                <w:lang w:val="es-ES_tradnl"/>
              </w:rPr>
              <w:lastRenderedPageBreak/>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2126"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after="40"/>
              <w:ind w:firstLine="0"/>
              <w:jc w:val="center"/>
              <w:rPr>
                <w:szCs w:val="24"/>
                <w:lang w:val="es-ES_tradnl"/>
              </w:rPr>
            </w:pPr>
            <w:r w:rsidRPr="00E8602F">
              <w:rPr>
                <w:szCs w:val="24"/>
                <w:lang w:val="es-ES_tradnl"/>
              </w:rPr>
              <w:t>$1,125.78</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after="40"/>
              <w:ind w:firstLine="0"/>
              <w:rPr>
                <w:szCs w:val="24"/>
                <w:lang w:val="es-ES_tradnl"/>
              </w:rPr>
            </w:pPr>
            <w:r w:rsidRPr="00E8602F">
              <w:rPr>
                <w:szCs w:val="24"/>
                <w:lang w:val="es-ES_tradnl"/>
              </w:rPr>
              <w:t>Todos los municipios de los Estados de Guerrero, Oaxaca, Puebla, Tlaxcala y Veracruz.</w:t>
            </w:r>
          </w:p>
        </w:tc>
        <w:tc>
          <w:tcPr>
            <w:tcW w:w="2126"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after="40"/>
              <w:ind w:firstLine="0"/>
              <w:jc w:val="center"/>
              <w:rPr>
                <w:szCs w:val="24"/>
                <w:lang w:val="es-ES_tradnl"/>
              </w:rPr>
            </w:pPr>
            <w:r w:rsidRPr="00E8602F">
              <w:rPr>
                <w:szCs w:val="24"/>
                <w:lang w:val="es-ES_tradnl"/>
              </w:rPr>
              <w:t>$192.32</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after="40"/>
              <w:ind w:firstLine="0"/>
              <w:rPr>
                <w:szCs w:val="24"/>
                <w:lang w:val="es-ES_tradnl"/>
              </w:rPr>
            </w:pPr>
            <w:r w:rsidRPr="00E8602F">
              <w:rPr>
                <w:szCs w:val="24"/>
                <w:lang w:val="es-ES_tradnl"/>
              </w:rPr>
              <w:t>Todos los municipios de los estados de Campeche, Chiapas, Quintana Roo, Tabasco y Yucatán.</w:t>
            </w:r>
          </w:p>
        </w:tc>
        <w:tc>
          <w:tcPr>
            <w:tcW w:w="2126"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after="40"/>
              <w:ind w:firstLine="0"/>
              <w:jc w:val="center"/>
              <w:rPr>
                <w:szCs w:val="24"/>
                <w:lang w:val="es-ES_tradnl"/>
              </w:rPr>
            </w:pPr>
            <w:r w:rsidRPr="00E8602F">
              <w:rPr>
                <w:szCs w:val="24"/>
                <w:lang w:val="es-ES_tradnl"/>
              </w:rPr>
              <w:t>$129.99</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after="40"/>
              <w:ind w:firstLine="0"/>
              <w:rPr>
                <w:szCs w:val="24"/>
                <w:lang w:val="es-ES_tradnl"/>
              </w:rPr>
            </w:pPr>
            <w:r w:rsidRPr="00E8602F">
              <w:rPr>
                <w:szCs w:val="24"/>
                <w:lang w:val="es-ES_tradnl"/>
              </w:rPr>
              <w:t>Todos los municipios de los estados de Hidalgo, Morelos y Estado de México, y todas las demarcaciones territoriales de la Ciudad de México.</w:t>
            </w:r>
          </w:p>
        </w:tc>
        <w:tc>
          <w:tcPr>
            <w:tcW w:w="2126"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after="40"/>
              <w:ind w:firstLine="0"/>
              <w:jc w:val="center"/>
              <w:rPr>
                <w:szCs w:val="24"/>
                <w:lang w:val="es-ES_tradnl"/>
              </w:rPr>
            </w:pPr>
            <w:r w:rsidRPr="00E8602F">
              <w:rPr>
                <w:szCs w:val="24"/>
                <w:lang w:val="es-ES_tradnl"/>
              </w:rPr>
              <w:t>$10,105.38</w:t>
            </w:r>
          </w:p>
        </w:tc>
      </w:tr>
    </w:tbl>
    <w:p w:rsidR="008673A0" w:rsidRPr="00E8602F" w:rsidRDefault="008673A0" w:rsidP="001F3EA1">
      <w:pPr>
        <w:pStyle w:val="Texto"/>
        <w:rPr>
          <w:szCs w:val="24"/>
          <w:lang w:val="es-ES_tradnl"/>
        </w:rPr>
      </w:pPr>
    </w:p>
    <w:p w:rsidR="008673A0" w:rsidRPr="00E8602F" w:rsidRDefault="008673A0" w:rsidP="001F3EA1">
      <w:pPr>
        <w:pStyle w:val="Texto"/>
        <w:rPr>
          <w:szCs w:val="24"/>
          <w:lang w:val="es-ES_tradnl"/>
        </w:rPr>
      </w:pPr>
      <w:r w:rsidRPr="00E8602F">
        <w:rPr>
          <w:szCs w:val="24"/>
          <w:lang w:val="es-ES_tradnl"/>
        </w:rPr>
        <w:t>Para las concesiones cuya área de cobertura sea menor que el área de la región en la que se ubique de acuerdo con la tabla B, la cuota del derecho que se deberá pagar será la que se obtenga de multiplicar la cuota que de conformidad con la tabla señalada corresponda a la región en la que se ubique la concesión, por la proporción que represente la población total del área concesionada entre la población total del área en la que se ubique según la tabla mencionada. Para estos cálculos se deberá utilizar la población indicada en los resultados definitivos del ejercicio inmediato anterior, referidos exclusivamente a población provenientes de los conteos de Población y Vivienda publicados por el Instituto Nacional de Estadística y Geografía o, en su defecto provenientes del último Censo General de Población y Vivienda publicado por dicho Instituto.</w:t>
      </w:r>
    </w:p>
    <w:p w:rsidR="008673A0" w:rsidRPr="00E8602F" w:rsidRDefault="008673A0" w:rsidP="001F3EA1">
      <w:pPr>
        <w:pStyle w:val="Texto"/>
        <w:rPr>
          <w:szCs w:val="24"/>
          <w:lang w:val="es-ES_tradnl"/>
        </w:rPr>
      </w:pPr>
      <w:r w:rsidRPr="00E8602F">
        <w:rPr>
          <w:szCs w:val="24"/>
          <w:lang w:val="es-ES_tradnl"/>
        </w:rPr>
        <w:t>Para los casos en que el área de cobertura de una concesión cubra más de una región de las que se señalan en la tabla B, se deberá realizar para cada región, en su caso, las operaciones descritas en el párrafo anterior y el monto del derecho a pagar será la suma de las cuotas que correspondan.</w:t>
      </w:r>
    </w:p>
    <w:p w:rsidR="008673A0" w:rsidRPr="00E8602F" w:rsidRDefault="008673A0" w:rsidP="001F3EA1">
      <w:pPr>
        <w:pStyle w:val="Texto"/>
        <w:rPr>
          <w:szCs w:val="24"/>
          <w:lang w:val="es-ES_tradnl"/>
        </w:rPr>
      </w:pPr>
      <w:r w:rsidRPr="00E8602F">
        <w:rPr>
          <w:szCs w:val="24"/>
          <w:lang w:val="es-ES_tradnl"/>
        </w:rPr>
        <w:t>El pago de los derechos previstos en este artículo, se deberá realizar sin perjuicio del cumplimiento de las obligaciones fiscales contenidas en los respectivos títulos de concesión, así como contraprestaciones a que se refiere la Ley Federal de Telecomunicaciones y Radiodifusión aplicables con motivo del otorgamiento, renovación o prórroga de títulos de concesión o autorización de servicios adicionales.</w:t>
      </w:r>
    </w:p>
    <w:p w:rsidR="008673A0" w:rsidRPr="00E8602F" w:rsidRDefault="008673A0" w:rsidP="001F3EA1">
      <w:pPr>
        <w:pStyle w:val="Texto"/>
        <w:rPr>
          <w:szCs w:val="24"/>
          <w:lang w:val="es-ES_tradnl"/>
        </w:rPr>
      </w:pPr>
      <w:r w:rsidRPr="00E8602F">
        <w:rPr>
          <w:b/>
          <w:szCs w:val="24"/>
          <w:lang w:val="es-ES_tradnl"/>
        </w:rPr>
        <w:t>Artículo 244-I.</w:t>
      </w:r>
      <w:r w:rsidRPr="00E8602F">
        <w:rPr>
          <w:szCs w:val="24"/>
          <w:lang w:val="es-ES_tradnl"/>
        </w:rPr>
        <w:t xml:space="preserve"> Los concesionarios de bandas de frecuencias del espectro radioeléctrico comprendidas en el rango de frecuencias en megahertz señalados en la tabla A, pagarán anualmente el derecho por el uso, goce, aprovechamiento o explotación de bandas de frecuencia del espectro radioeléctrico, por cada región en la que operen y por cada kilohertz concesionado, de conformidad con la tabla B, como sigue:</w:t>
      </w:r>
    </w:p>
    <w:p w:rsidR="008673A0" w:rsidRPr="00E8602F" w:rsidRDefault="008673A0" w:rsidP="001F3EA1">
      <w:pPr>
        <w:pStyle w:val="Texto"/>
        <w:ind w:firstLine="0"/>
        <w:jc w:val="center"/>
        <w:rPr>
          <w:szCs w:val="24"/>
          <w:lang w:val="es-ES_tradnl"/>
        </w:rPr>
      </w:pPr>
      <w:r w:rsidRPr="00E8602F">
        <w:rPr>
          <w:szCs w:val="24"/>
          <w:lang w:val="es-ES_tradnl"/>
        </w:rPr>
        <w:t>Tabla A</w:t>
      </w:r>
    </w:p>
    <w:tbl>
      <w:tblPr>
        <w:tblW w:w="4320" w:type="dxa"/>
        <w:jc w:val="center"/>
        <w:tblLayout w:type="fixed"/>
        <w:tblCellMar>
          <w:left w:w="72" w:type="dxa"/>
          <w:right w:w="72" w:type="dxa"/>
        </w:tblCellMar>
        <w:tblLook w:val="0000" w:firstRow="0" w:lastRow="0" w:firstColumn="0" w:lastColumn="0" w:noHBand="0" w:noVBand="0"/>
      </w:tblPr>
      <w:tblGrid>
        <w:gridCol w:w="2411"/>
        <w:gridCol w:w="1909"/>
      </w:tblGrid>
      <w:tr w:rsidR="008673A0" w:rsidRPr="00E8602F">
        <w:tblPrEx>
          <w:tblCellMar>
            <w:top w:w="0" w:type="dxa"/>
            <w:bottom w:w="0" w:type="dxa"/>
          </w:tblCellMar>
        </w:tblPrEx>
        <w:trPr>
          <w:trHeight w:val="20"/>
          <w:jc w:val="center"/>
        </w:trPr>
        <w:tc>
          <w:tcPr>
            <w:tcW w:w="4820" w:type="dxa"/>
            <w:gridSpan w:val="2"/>
            <w:tcBorders>
              <w:top w:val="single" w:sz="6" w:space="0" w:color="auto"/>
              <w:left w:val="single" w:sz="6" w:space="0" w:color="auto"/>
              <w:bottom w:val="single" w:sz="6" w:space="0" w:color="auto"/>
              <w:right w:val="single" w:sz="6" w:space="0" w:color="auto"/>
            </w:tcBorders>
            <w:noWrap/>
            <w:vAlign w:val="center"/>
          </w:tcPr>
          <w:p w:rsidR="008673A0" w:rsidRPr="00E8602F" w:rsidRDefault="008673A0" w:rsidP="001F3EA1">
            <w:pPr>
              <w:pStyle w:val="Texto"/>
              <w:ind w:firstLine="0"/>
              <w:jc w:val="center"/>
              <w:rPr>
                <w:szCs w:val="24"/>
                <w:lang w:val="es-ES_tradnl"/>
              </w:rPr>
            </w:pPr>
            <w:r w:rsidRPr="00E8602F">
              <w:rPr>
                <w:szCs w:val="24"/>
                <w:lang w:val="es-ES_tradnl"/>
              </w:rPr>
              <w:t>Rango de frecuencias</w:t>
            </w:r>
            <w:r w:rsidR="00331838">
              <w:rPr>
                <w:szCs w:val="24"/>
                <w:lang w:val="es-ES_tradnl"/>
              </w:rPr>
              <w:t xml:space="preserve"> </w:t>
            </w:r>
            <w:r w:rsidRPr="00E8602F">
              <w:rPr>
                <w:szCs w:val="24"/>
                <w:lang w:val="es-ES_tradnl"/>
              </w:rPr>
              <w:t>en Megahertz</w:t>
            </w:r>
          </w:p>
        </w:tc>
      </w:tr>
      <w:tr w:rsidR="008673A0" w:rsidRPr="00E8602F">
        <w:tblPrEx>
          <w:tblCellMar>
            <w:top w:w="0" w:type="dxa"/>
            <w:bottom w:w="0" w:type="dxa"/>
          </w:tblCellMar>
        </w:tblPrEx>
        <w:trPr>
          <w:trHeight w:val="20"/>
          <w:jc w:val="center"/>
        </w:trPr>
        <w:tc>
          <w:tcPr>
            <w:tcW w:w="2693"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ind w:firstLine="0"/>
              <w:jc w:val="center"/>
              <w:rPr>
                <w:szCs w:val="24"/>
                <w:lang w:val="es-ES_tradnl"/>
              </w:rPr>
            </w:pPr>
            <w:r w:rsidRPr="00E8602F">
              <w:rPr>
                <w:szCs w:val="24"/>
                <w:lang w:val="es-ES_tradnl"/>
              </w:rPr>
              <w:t>De 1427 MHz</w:t>
            </w:r>
          </w:p>
        </w:tc>
        <w:tc>
          <w:tcPr>
            <w:tcW w:w="2127"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ind w:firstLine="0"/>
              <w:jc w:val="center"/>
              <w:rPr>
                <w:szCs w:val="24"/>
                <w:lang w:val="es-ES_tradnl"/>
              </w:rPr>
            </w:pPr>
            <w:r w:rsidRPr="00E8602F">
              <w:rPr>
                <w:szCs w:val="24"/>
                <w:lang w:val="es-ES_tradnl"/>
              </w:rPr>
              <w:t>a 1518 MHz</w:t>
            </w:r>
          </w:p>
        </w:tc>
      </w:tr>
    </w:tbl>
    <w:p w:rsidR="008673A0" w:rsidRPr="00E8602F" w:rsidRDefault="008673A0" w:rsidP="001F3EA1">
      <w:pPr>
        <w:pStyle w:val="Texto"/>
        <w:rPr>
          <w:szCs w:val="24"/>
          <w:lang w:val="es-ES_tradnl"/>
        </w:rPr>
      </w:pPr>
    </w:p>
    <w:p w:rsidR="008673A0" w:rsidRPr="00E8602F" w:rsidRDefault="008673A0" w:rsidP="001F3EA1">
      <w:pPr>
        <w:pStyle w:val="Texto"/>
        <w:ind w:firstLine="0"/>
        <w:jc w:val="center"/>
        <w:rPr>
          <w:szCs w:val="24"/>
          <w:lang w:val="es-ES_tradnl"/>
        </w:rPr>
      </w:pPr>
      <w:r w:rsidRPr="00E8602F">
        <w:rPr>
          <w:szCs w:val="24"/>
          <w:lang w:val="es-ES_tradnl"/>
        </w:rPr>
        <w:t>Tabla B</w:t>
      </w:r>
    </w:p>
    <w:tbl>
      <w:tblPr>
        <w:tblW w:w="5760" w:type="dxa"/>
        <w:jc w:val="center"/>
        <w:tblLayout w:type="fixed"/>
        <w:tblCellMar>
          <w:left w:w="72" w:type="dxa"/>
          <w:right w:w="72" w:type="dxa"/>
        </w:tblCellMar>
        <w:tblLook w:val="0000" w:firstRow="0" w:lastRow="0" w:firstColumn="0" w:lastColumn="0" w:noHBand="0" w:noVBand="0"/>
      </w:tblPr>
      <w:tblGrid>
        <w:gridCol w:w="3792"/>
        <w:gridCol w:w="1968"/>
      </w:tblGrid>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noWrap/>
            <w:vAlign w:val="center"/>
          </w:tcPr>
          <w:p w:rsidR="008673A0" w:rsidRPr="00E8602F" w:rsidRDefault="008673A0" w:rsidP="001F3EA1">
            <w:pPr>
              <w:pStyle w:val="Texto"/>
              <w:ind w:firstLine="0"/>
              <w:jc w:val="center"/>
              <w:rPr>
                <w:szCs w:val="24"/>
                <w:lang w:val="es-ES_tradnl"/>
              </w:rPr>
            </w:pPr>
            <w:r w:rsidRPr="00E8602F">
              <w:rPr>
                <w:szCs w:val="24"/>
                <w:lang w:val="es-ES_tradnl"/>
              </w:rPr>
              <w:t>Cobertura</w:t>
            </w:r>
          </w:p>
        </w:tc>
        <w:tc>
          <w:tcPr>
            <w:tcW w:w="2268"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ind w:firstLine="0"/>
              <w:jc w:val="center"/>
              <w:rPr>
                <w:szCs w:val="24"/>
                <w:lang w:val="es-ES_tradnl"/>
              </w:rPr>
            </w:pPr>
            <w:r w:rsidRPr="00E8602F">
              <w:rPr>
                <w:szCs w:val="24"/>
                <w:lang w:val="es-ES_tradnl"/>
              </w:rPr>
              <w:t>Cuota por cada kilohertz concesionado 1MHz = 1000 KHz</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ind w:firstLine="0"/>
              <w:rPr>
                <w:szCs w:val="24"/>
                <w:lang w:val="es-ES_tradnl"/>
              </w:rPr>
            </w:pPr>
            <w:r w:rsidRPr="00E8602F">
              <w:rPr>
                <w:szCs w:val="24"/>
                <w:lang w:val="es-ES_tradnl"/>
              </w:rPr>
              <w:t>Todos los municipios de Baja California, Baja California Sur y el municipio de San Luis Río Colorado del estado de Sonora.</w:t>
            </w:r>
          </w:p>
        </w:tc>
        <w:tc>
          <w:tcPr>
            <w:tcW w:w="2268"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ind w:firstLine="0"/>
              <w:jc w:val="center"/>
              <w:rPr>
                <w:szCs w:val="24"/>
                <w:lang w:val="es-ES_tradnl"/>
              </w:rPr>
            </w:pPr>
            <w:r w:rsidRPr="00E8602F">
              <w:rPr>
                <w:szCs w:val="24"/>
                <w:lang w:val="es-ES_tradnl"/>
              </w:rPr>
              <w:t>$1,663.91</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ind w:firstLine="0"/>
              <w:rPr>
                <w:szCs w:val="24"/>
                <w:lang w:val="es-ES_tradnl"/>
              </w:rPr>
            </w:pPr>
            <w:r w:rsidRPr="00E8602F">
              <w:rPr>
                <w:szCs w:val="24"/>
                <w:lang w:val="es-ES_tradnl"/>
              </w:rPr>
              <w:t>Todos los municipios de Sinaloa y todos los de Sonora, excepto el municipio de San Luis Río Colorado.</w:t>
            </w:r>
          </w:p>
        </w:tc>
        <w:tc>
          <w:tcPr>
            <w:tcW w:w="2268"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ind w:firstLine="0"/>
              <w:jc w:val="center"/>
              <w:rPr>
                <w:szCs w:val="24"/>
                <w:lang w:val="es-ES_tradnl"/>
              </w:rPr>
            </w:pPr>
            <w:r w:rsidRPr="00E8602F">
              <w:rPr>
                <w:szCs w:val="24"/>
                <w:lang w:val="es-ES_tradnl"/>
              </w:rPr>
              <w:t>$246.66</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ind w:firstLine="0"/>
              <w:rPr>
                <w:szCs w:val="24"/>
                <w:lang w:val="es-ES_tradnl"/>
              </w:rPr>
            </w:pPr>
            <w:r w:rsidRPr="00E8602F">
              <w:rPr>
                <w:szCs w:val="24"/>
                <w:lang w:val="es-ES_tradnl"/>
              </w:rPr>
              <w:lastRenderedPageBreak/>
              <w:t>Todos los municipios de los estados de Chihuahua y Durango y los municipios Francisco I. Madero, Matamoros, San Pedro, Torreón y Viesca del estado de Coahuila.</w:t>
            </w:r>
          </w:p>
        </w:tc>
        <w:tc>
          <w:tcPr>
            <w:tcW w:w="2268"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ind w:firstLine="0"/>
              <w:jc w:val="center"/>
              <w:rPr>
                <w:szCs w:val="24"/>
                <w:lang w:val="es-ES_tradnl"/>
              </w:rPr>
            </w:pPr>
            <w:r w:rsidRPr="00E8602F">
              <w:rPr>
                <w:szCs w:val="24"/>
                <w:lang w:val="es-ES_tradnl"/>
              </w:rPr>
              <w:t>$1,047.65</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ind w:firstLine="0"/>
              <w:rPr>
                <w:szCs w:val="24"/>
                <w:lang w:val="es-ES_tradnl"/>
              </w:rPr>
            </w:pPr>
            <w:r w:rsidRPr="00E8602F">
              <w:rPr>
                <w:szCs w:val="24"/>
                <w:lang w:val="es-ES_tradnl"/>
              </w:rPr>
              <w:t>Todos los municipios de los estados de Nuevo León, Tamaulipas y Coahuila, con excepción de los municipios de Francisco I. Madero, Matamoros, San Pedro, Torreón y Viesca.</w:t>
            </w:r>
          </w:p>
        </w:tc>
        <w:tc>
          <w:tcPr>
            <w:tcW w:w="2268"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ind w:firstLine="0"/>
              <w:jc w:val="center"/>
              <w:rPr>
                <w:szCs w:val="24"/>
                <w:lang w:val="es-ES_tradnl"/>
              </w:rPr>
            </w:pPr>
            <w:r w:rsidRPr="00E8602F">
              <w:rPr>
                <w:szCs w:val="24"/>
                <w:lang w:val="es-ES_tradnl"/>
              </w:rPr>
              <w:t>$5,210.87</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ind w:firstLine="0"/>
              <w:rPr>
                <w:szCs w:val="24"/>
                <w:lang w:val="es-ES_tradnl"/>
              </w:rPr>
            </w:pPr>
            <w:r w:rsidRPr="00E8602F">
              <w:rPr>
                <w:szCs w:val="24"/>
                <w:lang w:val="es-ES_tradnl"/>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w:t>
            </w:r>
          </w:p>
        </w:tc>
        <w:tc>
          <w:tcPr>
            <w:tcW w:w="2268"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ind w:firstLine="0"/>
              <w:jc w:val="center"/>
              <w:rPr>
                <w:szCs w:val="24"/>
                <w:lang w:val="es-ES_tradnl"/>
              </w:rPr>
            </w:pPr>
            <w:r w:rsidRPr="00E8602F">
              <w:rPr>
                <w:szCs w:val="24"/>
                <w:lang w:val="es-ES_tradnl"/>
              </w:rPr>
              <w:t>$2,023.79</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line="224" w:lineRule="exact"/>
              <w:ind w:firstLine="0"/>
              <w:rPr>
                <w:szCs w:val="24"/>
                <w:lang w:val="es-ES_tradnl"/>
              </w:rPr>
            </w:pPr>
            <w:r w:rsidRPr="00E8602F">
              <w:rPr>
                <w:szCs w:val="24"/>
                <w:lang w:val="es-ES_tradnl"/>
              </w:rPr>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2268"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4" w:lineRule="exact"/>
              <w:ind w:firstLine="0"/>
              <w:jc w:val="center"/>
              <w:rPr>
                <w:szCs w:val="24"/>
                <w:lang w:val="es-ES_tradnl"/>
              </w:rPr>
            </w:pPr>
            <w:r w:rsidRPr="00E8602F">
              <w:rPr>
                <w:szCs w:val="24"/>
                <w:lang w:val="es-ES_tradnl"/>
              </w:rPr>
              <w:t>$844.34</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ind w:firstLine="0"/>
              <w:rPr>
                <w:szCs w:val="24"/>
                <w:lang w:val="es-ES_tradnl"/>
              </w:rPr>
            </w:pPr>
            <w:r w:rsidRPr="00E8602F">
              <w:rPr>
                <w:szCs w:val="24"/>
                <w:lang w:val="es-ES_tradnl"/>
              </w:rPr>
              <w:t>Todos los municipios de los estados de Guerrero, Oaxaca, Puebla, Tlaxcala y Veracruz.</w:t>
            </w:r>
          </w:p>
        </w:tc>
        <w:tc>
          <w:tcPr>
            <w:tcW w:w="2268"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ind w:firstLine="0"/>
              <w:jc w:val="center"/>
              <w:rPr>
                <w:szCs w:val="24"/>
                <w:lang w:val="es-ES_tradnl"/>
              </w:rPr>
            </w:pPr>
            <w:r w:rsidRPr="00E8602F">
              <w:rPr>
                <w:szCs w:val="24"/>
                <w:lang w:val="es-ES_tradnl"/>
              </w:rPr>
              <w:t>$144.24</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ind w:firstLine="0"/>
              <w:rPr>
                <w:szCs w:val="24"/>
                <w:lang w:val="es-ES_tradnl"/>
              </w:rPr>
            </w:pPr>
            <w:r w:rsidRPr="00E8602F">
              <w:rPr>
                <w:szCs w:val="24"/>
                <w:lang w:val="es-ES_tradnl"/>
              </w:rPr>
              <w:t>Todos los municipios de los estados de Campeche, Chiapas, Quintana Roo, Tabasco y Yucatán.</w:t>
            </w:r>
          </w:p>
        </w:tc>
        <w:tc>
          <w:tcPr>
            <w:tcW w:w="2268"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ind w:firstLine="0"/>
              <w:jc w:val="center"/>
              <w:rPr>
                <w:szCs w:val="24"/>
                <w:lang w:val="es-ES_tradnl"/>
              </w:rPr>
            </w:pPr>
            <w:r w:rsidRPr="00E8602F">
              <w:rPr>
                <w:szCs w:val="24"/>
                <w:lang w:val="es-ES_tradnl"/>
              </w:rPr>
              <w:t>$97.50</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ind w:firstLine="0"/>
              <w:rPr>
                <w:szCs w:val="24"/>
                <w:lang w:val="es-ES_tradnl"/>
              </w:rPr>
            </w:pPr>
            <w:r w:rsidRPr="00E8602F">
              <w:rPr>
                <w:szCs w:val="24"/>
                <w:lang w:val="es-ES_tradnl"/>
              </w:rPr>
              <w:t>Todos los municipios de los estados de Hidalgo, Morelos y Estado de México, y todas las demarcaciones territoriales de la Ciudad de México.</w:t>
            </w:r>
          </w:p>
        </w:tc>
        <w:tc>
          <w:tcPr>
            <w:tcW w:w="2268"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ind w:firstLine="0"/>
              <w:jc w:val="center"/>
              <w:rPr>
                <w:szCs w:val="24"/>
                <w:lang w:val="es-ES_tradnl"/>
              </w:rPr>
            </w:pPr>
            <w:r w:rsidRPr="00E8602F">
              <w:rPr>
                <w:szCs w:val="24"/>
                <w:lang w:val="es-ES_tradnl"/>
              </w:rPr>
              <w:t>$7,579.03</w:t>
            </w:r>
          </w:p>
        </w:tc>
      </w:tr>
    </w:tbl>
    <w:p w:rsidR="008673A0" w:rsidRPr="00E8602F" w:rsidRDefault="008673A0" w:rsidP="001F3EA1">
      <w:pPr>
        <w:pStyle w:val="Texto"/>
        <w:rPr>
          <w:szCs w:val="24"/>
          <w:lang w:val="es-ES_tradnl"/>
        </w:rPr>
      </w:pPr>
    </w:p>
    <w:p w:rsidR="008673A0" w:rsidRPr="00E8602F" w:rsidRDefault="008673A0" w:rsidP="001F3EA1">
      <w:pPr>
        <w:pStyle w:val="Texto"/>
        <w:spacing w:line="236" w:lineRule="exact"/>
        <w:rPr>
          <w:szCs w:val="24"/>
          <w:lang w:val="es-ES_tradnl"/>
        </w:rPr>
      </w:pPr>
      <w:r w:rsidRPr="00E8602F">
        <w:rPr>
          <w:szCs w:val="24"/>
          <w:lang w:val="es-ES_tradnl"/>
        </w:rPr>
        <w:t>Para las concesiones cuya área de cobertura sea menor que el área de la región en la que se ubique de acuerdo con la tabla B, la cuota del derecho que se deberá pagar será la que se obtenga de multiplicar la cuota que de conformidad con la tabla señalada corresponda a la región en la que se ubique la concesión, por la proporción que represente la población total del área concesionada entre la población total del área en la que se ubique según la tabla mencionada. Para estos cálculos se deberá utilizar la población indicada en los resultados definitivos del ejercicio inmediato anterior, referidos exclusivamente a población provenientes de los conteos de Población y Vivienda publicados por el Instituto Nacional de Estadística y Geografía o, en su defecto provenientes del último Censo General de Población y Vivienda publicado por dicho Instituto.</w:t>
      </w:r>
    </w:p>
    <w:p w:rsidR="008673A0" w:rsidRPr="00E8602F" w:rsidRDefault="008673A0" w:rsidP="001F3EA1">
      <w:pPr>
        <w:pStyle w:val="Texto"/>
        <w:spacing w:line="236" w:lineRule="exact"/>
        <w:rPr>
          <w:szCs w:val="24"/>
          <w:lang w:val="es-ES_tradnl"/>
        </w:rPr>
      </w:pPr>
      <w:r w:rsidRPr="00E8602F">
        <w:rPr>
          <w:szCs w:val="24"/>
          <w:lang w:val="es-ES_tradnl"/>
        </w:rPr>
        <w:t>Para los casos en que el área de cobertura de una concesión cubra más de una región de las que se señalan en la tabla B, se deberá realizar para cada región, en su caso, las operaciones descritas en el párrafo anterior y el monto del derecho a pagar será la suma de las cuotas que correspondan.</w:t>
      </w:r>
    </w:p>
    <w:p w:rsidR="008673A0" w:rsidRPr="00E8602F" w:rsidRDefault="008673A0" w:rsidP="001F3EA1">
      <w:pPr>
        <w:pStyle w:val="Texto"/>
        <w:spacing w:line="236" w:lineRule="exact"/>
        <w:rPr>
          <w:szCs w:val="24"/>
          <w:lang w:val="es-ES_tradnl"/>
        </w:rPr>
      </w:pPr>
      <w:r w:rsidRPr="00E8602F">
        <w:rPr>
          <w:szCs w:val="24"/>
          <w:lang w:val="es-ES_tradnl"/>
        </w:rPr>
        <w:t>El pago de los derechos previstos en este artículo, se deberá realizar sin perjuicio del cumplimiento de las obligaciones fiscales contenidas en los respectivos títulos de concesión, así como contraprestaciones a que se refiere la Ley Federal de Telecomunicaciones y Radiodifusión aplicables con motivo del otorgamiento, renovación o prórroga de títulos de concesión o autorización de servicios adicionales.</w:t>
      </w:r>
    </w:p>
    <w:p w:rsidR="008673A0" w:rsidRPr="00E8602F" w:rsidRDefault="008673A0" w:rsidP="001F3EA1">
      <w:pPr>
        <w:pStyle w:val="Texto"/>
        <w:spacing w:line="236" w:lineRule="exact"/>
        <w:rPr>
          <w:szCs w:val="24"/>
          <w:lang w:val="es-ES_tradnl"/>
        </w:rPr>
      </w:pPr>
      <w:r w:rsidRPr="00E8602F">
        <w:rPr>
          <w:b/>
          <w:szCs w:val="24"/>
          <w:lang w:val="es-ES_tradnl"/>
        </w:rPr>
        <w:t>Artículo 244-J.</w:t>
      </w:r>
      <w:r w:rsidRPr="00E8602F">
        <w:rPr>
          <w:szCs w:val="24"/>
          <w:lang w:val="es-ES_tradnl"/>
        </w:rPr>
        <w:t xml:space="preserve"> Los concesionarios de bandas de frecuencias del espectro radioeléctrico comprendidas en los rangos de frecuencias en megahertz señalados en la tabla A, pagarán anualmente el derecho por el uso, goce, aprovechamiento o explotación de bandas de frecuencia del espectro radioeléctrico, por cada región en la que operen y por cada kilohertz concesionado, de conformidad con la tabla B, como sigue:</w:t>
      </w:r>
    </w:p>
    <w:p w:rsidR="008673A0" w:rsidRPr="00E8602F" w:rsidRDefault="008673A0" w:rsidP="001F3EA1">
      <w:pPr>
        <w:pStyle w:val="Texto"/>
        <w:ind w:firstLine="0"/>
        <w:jc w:val="center"/>
        <w:rPr>
          <w:szCs w:val="24"/>
          <w:lang w:val="es-ES_tradnl"/>
        </w:rPr>
      </w:pPr>
      <w:r w:rsidRPr="00E8602F">
        <w:rPr>
          <w:szCs w:val="24"/>
          <w:lang w:val="es-ES_tradnl"/>
        </w:rPr>
        <w:lastRenderedPageBreak/>
        <w:t>Tabla A</w:t>
      </w:r>
    </w:p>
    <w:tbl>
      <w:tblPr>
        <w:tblW w:w="4320" w:type="dxa"/>
        <w:jc w:val="center"/>
        <w:tblLayout w:type="fixed"/>
        <w:tblCellMar>
          <w:left w:w="72" w:type="dxa"/>
          <w:right w:w="72" w:type="dxa"/>
        </w:tblCellMar>
        <w:tblLook w:val="0000" w:firstRow="0" w:lastRow="0" w:firstColumn="0" w:lastColumn="0" w:noHBand="0" w:noVBand="0"/>
      </w:tblPr>
      <w:tblGrid>
        <w:gridCol w:w="2463"/>
        <w:gridCol w:w="1857"/>
      </w:tblGrid>
      <w:tr w:rsidR="008673A0" w:rsidRPr="00E8602F">
        <w:tblPrEx>
          <w:tblCellMar>
            <w:top w:w="0" w:type="dxa"/>
            <w:bottom w:w="0" w:type="dxa"/>
          </w:tblCellMar>
        </w:tblPrEx>
        <w:trPr>
          <w:trHeight w:val="20"/>
          <w:jc w:val="center"/>
        </w:trPr>
        <w:tc>
          <w:tcPr>
            <w:tcW w:w="4394" w:type="dxa"/>
            <w:gridSpan w:val="2"/>
            <w:tcBorders>
              <w:top w:val="single" w:sz="6" w:space="0" w:color="auto"/>
              <w:left w:val="single" w:sz="6" w:space="0" w:color="auto"/>
              <w:bottom w:val="single" w:sz="6" w:space="0" w:color="auto"/>
              <w:right w:val="single" w:sz="6" w:space="0" w:color="auto"/>
            </w:tcBorders>
            <w:noWrap/>
            <w:vAlign w:val="center"/>
          </w:tcPr>
          <w:p w:rsidR="008673A0" w:rsidRPr="00E8602F" w:rsidRDefault="008673A0" w:rsidP="001F3EA1">
            <w:pPr>
              <w:pStyle w:val="Texto"/>
              <w:ind w:firstLine="0"/>
              <w:jc w:val="center"/>
              <w:rPr>
                <w:szCs w:val="24"/>
                <w:lang w:val="es-ES_tradnl"/>
              </w:rPr>
            </w:pPr>
            <w:r w:rsidRPr="00E8602F">
              <w:rPr>
                <w:szCs w:val="24"/>
                <w:lang w:val="es-ES_tradnl"/>
              </w:rPr>
              <w:t>Rango de frecuencias</w:t>
            </w:r>
            <w:r w:rsidR="00331838">
              <w:rPr>
                <w:szCs w:val="24"/>
                <w:lang w:val="es-ES_tradnl"/>
              </w:rPr>
              <w:t xml:space="preserve"> </w:t>
            </w:r>
            <w:r w:rsidRPr="00E8602F">
              <w:rPr>
                <w:szCs w:val="24"/>
                <w:lang w:val="es-ES_tradnl"/>
              </w:rPr>
              <w:t>en Megahertz</w:t>
            </w:r>
          </w:p>
        </w:tc>
      </w:tr>
      <w:tr w:rsidR="008673A0" w:rsidRPr="00E8602F">
        <w:tblPrEx>
          <w:tblCellMar>
            <w:top w:w="0" w:type="dxa"/>
            <w:bottom w:w="0" w:type="dxa"/>
          </w:tblCellMar>
        </w:tblPrEx>
        <w:trPr>
          <w:trHeight w:val="20"/>
          <w:jc w:val="center"/>
        </w:trPr>
        <w:tc>
          <w:tcPr>
            <w:tcW w:w="2506"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ind w:firstLine="0"/>
              <w:jc w:val="center"/>
              <w:rPr>
                <w:szCs w:val="24"/>
                <w:lang w:val="es-ES_tradnl"/>
              </w:rPr>
            </w:pPr>
            <w:r w:rsidRPr="00E8602F">
              <w:rPr>
                <w:szCs w:val="24"/>
                <w:lang w:val="es-ES_tradnl"/>
              </w:rPr>
              <w:t>De 3300 MHz</w:t>
            </w:r>
          </w:p>
        </w:tc>
        <w:tc>
          <w:tcPr>
            <w:tcW w:w="1888"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ind w:firstLine="0"/>
              <w:jc w:val="center"/>
              <w:rPr>
                <w:szCs w:val="24"/>
                <w:lang w:val="es-ES_tradnl"/>
              </w:rPr>
            </w:pPr>
            <w:r w:rsidRPr="00E8602F">
              <w:rPr>
                <w:szCs w:val="24"/>
                <w:lang w:val="es-ES_tradnl"/>
              </w:rPr>
              <w:t>a 3400 MHz</w:t>
            </w:r>
          </w:p>
        </w:tc>
      </w:tr>
      <w:tr w:rsidR="008673A0" w:rsidRPr="00E8602F">
        <w:tblPrEx>
          <w:tblCellMar>
            <w:top w:w="0" w:type="dxa"/>
            <w:bottom w:w="0" w:type="dxa"/>
          </w:tblCellMar>
        </w:tblPrEx>
        <w:trPr>
          <w:trHeight w:val="20"/>
          <w:jc w:val="center"/>
        </w:trPr>
        <w:tc>
          <w:tcPr>
            <w:tcW w:w="2506"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ind w:firstLine="0"/>
              <w:jc w:val="center"/>
              <w:rPr>
                <w:szCs w:val="24"/>
                <w:lang w:val="es-ES_tradnl"/>
              </w:rPr>
            </w:pPr>
            <w:r w:rsidRPr="00E8602F">
              <w:rPr>
                <w:szCs w:val="24"/>
                <w:lang w:val="es-ES_tradnl"/>
              </w:rPr>
              <w:t>De 3400 MHz</w:t>
            </w:r>
          </w:p>
        </w:tc>
        <w:tc>
          <w:tcPr>
            <w:tcW w:w="1888"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ind w:firstLine="0"/>
              <w:jc w:val="center"/>
              <w:rPr>
                <w:szCs w:val="24"/>
                <w:lang w:val="es-ES_tradnl"/>
              </w:rPr>
            </w:pPr>
            <w:r w:rsidRPr="00E8602F">
              <w:rPr>
                <w:szCs w:val="24"/>
                <w:lang w:val="es-ES_tradnl"/>
              </w:rPr>
              <w:t>a 3600 MHz</w:t>
            </w:r>
          </w:p>
        </w:tc>
      </w:tr>
    </w:tbl>
    <w:p w:rsidR="008673A0" w:rsidRPr="00E8602F" w:rsidRDefault="008673A0" w:rsidP="001F3EA1">
      <w:pPr>
        <w:pStyle w:val="Texto"/>
        <w:rPr>
          <w:szCs w:val="24"/>
          <w:lang w:val="es-ES_tradnl"/>
        </w:rPr>
      </w:pPr>
    </w:p>
    <w:p w:rsidR="008673A0" w:rsidRPr="00E8602F" w:rsidRDefault="008673A0" w:rsidP="001F3EA1">
      <w:pPr>
        <w:pStyle w:val="Texto"/>
        <w:ind w:firstLine="0"/>
        <w:jc w:val="center"/>
        <w:rPr>
          <w:szCs w:val="24"/>
          <w:lang w:val="es-ES_tradnl"/>
        </w:rPr>
      </w:pPr>
      <w:r w:rsidRPr="00E8602F">
        <w:rPr>
          <w:szCs w:val="24"/>
          <w:lang w:val="es-ES_tradnl"/>
        </w:rPr>
        <w:t>Tabla B</w:t>
      </w:r>
    </w:p>
    <w:tbl>
      <w:tblPr>
        <w:tblW w:w="5760" w:type="dxa"/>
        <w:jc w:val="center"/>
        <w:tblLayout w:type="fixed"/>
        <w:tblCellMar>
          <w:left w:w="72" w:type="dxa"/>
          <w:right w:w="72" w:type="dxa"/>
        </w:tblCellMar>
        <w:tblLook w:val="0000" w:firstRow="0" w:lastRow="0" w:firstColumn="0" w:lastColumn="0" w:noHBand="0" w:noVBand="0"/>
      </w:tblPr>
      <w:tblGrid>
        <w:gridCol w:w="3636"/>
        <w:gridCol w:w="2124"/>
      </w:tblGrid>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noWrap/>
            <w:vAlign w:val="center"/>
          </w:tcPr>
          <w:p w:rsidR="008673A0" w:rsidRPr="00E8602F" w:rsidRDefault="008673A0" w:rsidP="001F3EA1">
            <w:pPr>
              <w:pStyle w:val="Texto"/>
              <w:spacing w:line="222" w:lineRule="exact"/>
              <w:ind w:firstLine="0"/>
              <w:jc w:val="center"/>
              <w:rPr>
                <w:szCs w:val="24"/>
                <w:lang w:val="es-ES_tradnl"/>
              </w:rPr>
            </w:pPr>
            <w:r w:rsidRPr="00E8602F">
              <w:rPr>
                <w:szCs w:val="24"/>
                <w:lang w:val="es-ES_tradnl"/>
              </w:rPr>
              <w:t>Cobertura</w:t>
            </w:r>
          </w:p>
        </w:tc>
        <w:tc>
          <w:tcPr>
            <w:tcW w:w="2552"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2" w:lineRule="exact"/>
              <w:ind w:firstLine="0"/>
              <w:jc w:val="center"/>
              <w:rPr>
                <w:szCs w:val="24"/>
                <w:lang w:val="es-ES_tradnl"/>
              </w:rPr>
            </w:pPr>
            <w:r w:rsidRPr="00E8602F">
              <w:rPr>
                <w:szCs w:val="24"/>
                <w:lang w:val="es-ES_tradnl"/>
              </w:rPr>
              <w:t>Cuota por cada kilohertz concesionado</w:t>
            </w:r>
            <w:r w:rsidR="00331838">
              <w:rPr>
                <w:szCs w:val="24"/>
                <w:lang w:val="es-ES_tradnl"/>
              </w:rPr>
              <w:t xml:space="preserve"> </w:t>
            </w:r>
            <w:r w:rsidRPr="00E8602F">
              <w:rPr>
                <w:szCs w:val="24"/>
                <w:lang w:val="es-ES_tradnl"/>
              </w:rPr>
              <w:t>1 MHz = 1000 KHz</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line="222" w:lineRule="exact"/>
              <w:ind w:firstLine="0"/>
              <w:rPr>
                <w:szCs w:val="24"/>
                <w:lang w:val="es-ES_tradnl"/>
              </w:rPr>
            </w:pPr>
            <w:r w:rsidRPr="00E8602F">
              <w:rPr>
                <w:szCs w:val="24"/>
                <w:lang w:val="es-ES_tradnl"/>
              </w:rPr>
              <w:t>Todos los municipios de Baja California, Baja California Sur y el municipio de San Luis Río Colorado del estado de Sonora.</w:t>
            </w:r>
          </w:p>
        </w:tc>
        <w:tc>
          <w:tcPr>
            <w:tcW w:w="2552"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2" w:lineRule="exact"/>
              <w:ind w:firstLine="0"/>
              <w:jc w:val="center"/>
              <w:rPr>
                <w:szCs w:val="24"/>
                <w:lang w:val="es-ES_tradnl"/>
              </w:rPr>
            </w:pPr>
            <w:r w:rsidRPr="00E8602F">
              <w:rPr>
                <w:szCs w:val="24"/>
                <w:lang w:val="es-ES_tradnl"/>
              </w:rPr>
              <w:t>$747.15</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line="222" w:lineRule="exact"/>
              <w:ind w:firstLine="0"/>
              <w:rPr>
                <w:szCs w:val="24"/>
                <w:lang w:val="es-ES_tradnl"/>
              </w:rPr>
            </w:pPr>
            <w:r w:rsidRPr="00E8602F">
              <w:rPr>
                <w:szCs w:val="24"/>
                <w:lang w:val="es-ES_tradnl"/>
              </w:rPr>
              <w:t>Todos los municipios de Sinaloa y todos los de Sonora, excepto el municipio de San Luis Río Colorado.</w:t>
            </w:r>
          </w:p>
        </w:tc>
        <w:tc>
          <w:tcPr>
            <w:tcW w:w="2552"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2" w:lineRule="exact"/>
              <w:ind w:firstLine="0"/>
              <w:jc w:val="center"/>
              <w:rPr>
                <w:szCs w:val="24"/>
                <w:lang w:val="es-ES_tradnl"/>
              </w:rPr>
            </w:pPr>
            <w:r w:rsidRPr="00E8602F">
              <w:rPr>
                <w:szCs w:val="24"/>
                <w:lang w:val="es-ES_tradnl"/>
              </w:rPr>
              <w:t>$110.76</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line="222" w:lineRule="exact"/>
              <w:ind w:firstLine="0"/>
              <w:rPr>
                <w:szCs w:val="24"/>
                <w:lang w:val="es-ES_tradnl"/>
              </w:rPr>
            </w:pPr>
            <w:r w:rsidRPr="00E8602F">
              <w:rPr>
                <w:szCs w:val="24"/>
                <w:lang w:val="es-ES_tradnl"/>
              </w:rPr>
              <w:t>Todos los municipios de los estados de Chihuahua y Durango y los municipios Francisco I. Madero, Matamoros, San Pedro, Torreón y Viesca del estado de Coahuila.</w:t>
            </w:r>
          </w:p>
        </w:tc>
        <w:tc>
          <w:tcPr>
            <w:tcW w:w="2552"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2" w:lineRule="exact"/>
              <w:ind w:firstLine="0"/>
              <w:jc w:val="center"/>
              <w:rPr>
                <w:szCs w:val="24"/>
                <w:lang w:val="es-ES_tradnl"/>
              </w:rPr>
            </w:pPr>
            <w:r w:rsidRPr="00E8602F">
              <w:rPr>
                <w:szCs w:val="24"/>
                <w:lang w:val="es-ES_tradnl"/>
              </w:rPr>
              <w:t>$470.43</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line="222" w:lineRule="exact"/>
              <w:ind w:firstLine="0"/>
              <w:rPr>
                <w:szCs w:val="24"/>
                <w:lang w:val="es-ES_tradnl"/>
              </w:rPr>
            </w:pPr>
            <w:r w:rsidRPr="00E8602F">
              <w:rPr>
                <w:szCs w:val="24"/>
                <w:lang w:val="es-ES_tradnl"/>
              </w:rPr>
              <w:t>Todos los municipios de los estados de Nuevo León, Tamaulipas y Coahuila, con excepción de los municipios de Francisco I. Madero, Matamoros, San Pedro, Torreón y Viesca.</w:t>
            </w:r>
          </w:p>
        </w:tc>
        <w:tc>
          <w:tcPr>
            <w:tcW w:w="2552"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2" w:lineRule="exact"/>
              <w:ind w:firstLine="0"/>
              <w:jc w:val="center"/>
              <w:rPr>
                <w:szCs w:val="24"/>
                <w:lang w:val="es-ES_tradnl"/>
              </w:rPr>
            </w:pPr>
            <w:r w:rsidRPr="00E8602F">
              <w:rPr>
                <w:szCs w:val="24"/>
                <w:lang w:val="es-ES_tradnl"/>
              </w:rPr>
              <w:t>$2,339.84</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line="222" w:lineRule="exact"/>
              <w:ind w:firstLine="0"/>
              <w:rPr>
                <w:szCs w:val="24"/>
                <w:lang w:val="es-ES_tradnl"/>
              </w:rPr>
            </w:pPr>
            <w:r w:rsidRPr="00E8602F">
              <w:rPr>
                <w:szCs w:val="24"/>
                <w:lang w:val="es-ES_tradnl"/>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w:t>
            </w:r>
          </w:p>
        </w:tc>
        <w:tc>
          <w:tcPr>
            <w:tcW w:w="2552"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2" w:lineRule="exact"/>
              <w:ind w:firstLine="0"/>
              <w:jc w:val="center"/>
              <w:rPr>
                <w:szCs w:val="24"/>
                <w:lang w:val="es-ES_tradnl"/>
              </w:rPr>
            </w:pPr>
            <w:r w:rsidRPr="00E8602F">
              <w:rPr>
                <w:szCs w:val="24"/>
                <w:lang w:val="es-ES_tradnl"/>
              </w:rPr>
              <w:t>$908.74</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line="222" w:lineRule="exact"/>
              <w:ind w:firstLine="0"/>
              <w:rPr>
                <w:szCs w:val="24"/>
                <w:lang w:val="es-ES_tradnl"/>
              </w:rPr>
            </w:pPr>
            <w:r w:rsidRPr="00E8602F">
              <w:rPr>
                <w:szCs w:val="24"/>
                <w:lang w:val="es-ES_tradnl"/>
              </w:rPr>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2552"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2" w:lineRule="exact"/>
              <w:ind w:firstLine="0"/>
              <w:jc w:val="center"/>
              <w:rPr>
                <w:szCs w:val="24"/>
                <w:lang w:val="es-ES_tradnl"/>
              </w:rPr>
            </w:pPr>
            <w:r w:rsidRPr="00E8602F">
              <w:rPr>
                <w:szCs w:val="24"/>
                <w:lang w:val="es-ES_tradnl"/>
              </w:rPr>
              <w:t>$379.13</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line="222" w:lineRule="exact"/>
              <w:ind w:firstLine="0"/>
              <w:rPr>
                <w:szCs w:val="24"/>
                <w:lang w:val="es-ES_tradnl"/>
              </w:rPr>
            </w:pPr>
            <w:r w:rsidRPr="00E8602F">
              <w:rPr>
                <w:szCs w:val="24"/>
                <w:lang w:val="es-ES_tradnl"/>
              </w:rPr>
              <w:t>Todos los municipios de los estados de Guerrero, Oaxaca, Puebla, Tlaxcala y Veracruz.</w:t>
            </w:r>
          </w:p>
        </w:tc>
        <w:tc>
          <w:tcPr>
            <w:tcW w:w="2552"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2" w:lineRule="exact"/>
              <w:ind w:firstLine="0"/>
              <w:jc w:val="center"/>
              <w:rPr>
                <w:szCs w:val="24"/>
                <w:lang w:val="es-ES_tradnl"/>
              </w:rPr>
            </w:pPr>
            <w:r w:rsidRPr="00E8602F">
              <w:rPr>
                <w:szCs w:val="24"/>
                <w:lang w:val="es-ES_tradnl"/>
              </w:rPr>
              <w:t>$64.77</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line="222" w:lineRule="exact"/>
              <w:ind w:firstLine="0"/>
              <w:rPr>
                <w:szCs w:val="24"/>
                <w:lang w:val="es-ES_tradnl"/>
              </w:rPr>
            </w:pPr>
            <w:r w:rsidRPr="00E8602F">
              <w:rPr>
                <w:szCs w:val="24"/>
                <w:lang w:val="es-ES_tradnl"/>
              </w:rPr>
              <w:t>Todos los municipios de los estados de Campeche, Chiapas, Quintana Roo, Tabasco y Yucatán.</w:t>
            </w:r>
          </w:p>
        </w:tc>
        <w:tc>
          <w:tcPr>
            <w:tcW w:w="2552"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2" w:lineRule="exact"/>
              <w:ind w:firstLine="0"/>
              <w:jc w:val="center"/>
              <w:rPr>
                <w:szCs w:val="24"/>
                <w:lang w:val="es-ES_tradnl"/>
              </w:rPr>
            </w:pPr>
            <w:r w:rsidRPr="00E8602F">
              <w:rPr>
                <w:szCs w:val="24"/>
                <w:lang w:val="es-ES_tradnl"/>
              </w:rPr>
              <w:t>$43.78</w:t>
            </w:r>
          </w:p>
        </w:tc>
      </w:tr>
      <w:tr w:rsidR="008673A0" w:rsidRPr="00E8602F">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8673A0" w:rsidRPr="00E8602F" w:rsidRDefault="008673A0" w:rsidP="001F3EA1">
            <w:pPr>
              <w:pStyle w:val="Texto"/>
              <w:spacing w:line="222" w:lineRule="exact"/>
              <w:ind w:firstLine="0"/>
              <w:rPr>
                <w:szCs w:val="24"/>
                <w:lang w:val="es-ES_tradnl"/>
              </w:rPr>
            </w:pPr>
            <w:r w:rsidRPr="00E8602F">
              <w:rPr>
                <w:szCs w:val="24"/>
                <w:lang w:val="es-ES_tradnl"/>
              </w:rPr>
              <w:t>Todos los municipios de los estados de Hidalgo, Morelos y Estado de México, y todas las demarcaciones territoriales de la Ciudad de México.</w:t>
            </w:r>
          </w:p>
        </w:tc>
        <w:tc>
          <w:tcPr>
            <w:tcW w:w="2552"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F3EA1">
            <w:pPr>
              <w:pStyle w:val="Texto"/>
              <w:spacing w:line="222" w:lineRule="exact"/>
              <w:ind w:firstLine="0"/>
              <w:jc w:val="center"/>
              <w:rPr>
                <w:szCs w:val="24"/>
                <w:lang w:val="es-ES_tradnl"/>
              </w:rPr>
            </w:pPr>
            <w:r w:rsidRPr="00E8602F">
              <w:rPr>
                <w:szCs w:val="24"/>
                <w:lang w:val="es-ES_tradnl"/>
              </w:rPr>
              <w:t>$3,403.21</w:t>
            </w:r>
          </w:p>
        </w:tc>
      </w:tr>
    </w:tbl>
    <w:p w:rsidR="008673A0" w:rsidRPr="00E8602F" w:rsidRDefault="008673A0" w:rsidP="001F3EA1">
      <w:pPr>
        <w:pStyle w:val="Texto"/>
        <w:spacing w:line="232" w:lineRule="exact"/>
        <w:rPr>
          <w:szCs w:val="24"/>
          <w:lang w:val="es-ES_tradnl"/>
        </w:rPr>
      </w:pPr>
      <w:r w:rsidRPr="00E8602F">
        <w:rPr>
          <w:szCs w:val="24"/>
          <w:lang w:val="es-ES_tradnl"/>
        </w:rPr>
        <w:lastRenderedPageBreak/>
        <w:t>Para las concesiones cuya área de cobertura sea menor que el área de la región en la que se ubique de acuerdo con la tabla B, la cuota del derecho que se deberá pagar será la que se obtenga de multiplicar la cuota que de conformidad con la tabla señalada corresponda a la región en la que se ubique la concesión, por la proporción que represente la población total del área concesionada entre la población total del área en la que se ubique según la tabla mencionada. Para estos cálculos se deberá utilizar la población indicada en los resultados definitivos del ejercicio inmediato anterior, referidos exclusivamente a población provenientes de los conteos de Población y Vivienda publicados por el Instituto Nacional de Estadística y Geografía o, en su defecto provenientes del último Censo General de Población y Vivienda publicado por dicho Instituto.</w:t>
      </w:r>
    </w:p>
    <w:p w:rsidR="008673A0" w:rsidRPr="00E8602F" w:rsidRDefault="008673A0" w:rsidP="001F3EA1">
      <w:pPr>
        <w:pStyle w:val="Texto"/>
        <w:spacing w:line="232" w:lineRule="exact"/>
        <w:rPr>
          <w:szCs w:val="24"/>
          <w:lang w:val="es-ES_tradnl"/>
        </w:rPr>
      </w:pPr>
      <w:r w:rsidRPr="00E8602F">
        <w:rPr>
          <w:szCs w:val="24"/>
          <w:lang w:val="es-ES_tradnl"/>
        </w:rPr>
        <w:t>Para los casos en que el área de cobertura de una concesión cubra más de una región de las que se señalan en la tabla B, se deberá realizar para cada región, en su caso, las operaciones descritas en el párrafo anterior y el monto del derecho a pagar será la suma de las cuotas que correspondan.</w:t>
      </w:r>
    </w:p>
    <w:p w:rsidR="008673A0" w:rsidRPr="00E8602F" w:rsidRDefault="008673A0" w:rsidP="001F3EA1">
      <w:pPr>
        <w:pStyle w:val="Texto"/>
        <w:spacing w:line="232" w:lineRule="exact"/>
        <w:rPr>
          <w:szCs w:val="24"/>
          <w:lang w:val="es-ES_tradnl"/>
        </w:rPr>
      </w:pPr>
      <w:r w:rsidRPr="00E8602F">
        <w:rPr>
          <w:szCs w:val="24"/>
          <w:lang w:val="es-ES_tradnl"/>
        </w:rPr>
        <w:t>El pago de los derechos previstos en este artículo, se deberá realizar sin perjuicio del cumplimiento de las obligaciones fiscales contenidas en los respectivos títulos de concesión, así como contraprestaciones a que se refiere la Ley Federal de Telecomunicaciones y Radiodifusión aplicables con motivo del otorgamiento, renovación o prórroga de títulos de concesión o autorización de servicios adicionales.</w:t>
      </w:r>
    </w:p>
    <w:p w:rsidR="008673A0" w:rsidRPr="00E8602F" w:rsidRDefault="008673A0" w:rsidP="001F3EA1">
      <w:pPr>
        <w:pStyle w:val="Texto"/>
        <w:spacing w:line="232" w:lineRule="exact"/>
        <w:rPr>
          <w:szCs w:val="24"/>
          <w:lang w:val="es-ES_tradnl"/>
        </w:rPr>
      </w:pPr>
      <w:r w:rsidRPr="00E8602F">
        <w:rPr>
          <w:b/>
          <w:szCs w:val="24"/>
          <w:lang w:val="es-ES_tradnl"/>
        </w:rPr>
        <w:t>Artículo 268.</w:t>
      </w:r>
      <w:r w:rsidRPr="00E8602F">
        <w:rPr>
          <w:szCs w:val="24"/>
          <w:lang w:val="es-ES_tradnl"/>
        </w:rPr>
        <w:t xml:space="preserve"> Los titulares de concesiones y asignaciones mineras, así como los adquirentes de derechos relativos a esas concesiones que obtengan ingresos derivados de la enajenación o venta de la actividad extractiva, pagarán anualmente el derecho especial sobre minería, aplicando la tasa del 7.5% a la diferencia positiva que resulte de disminuir a dichos ingresos, las deducciones permitidas en este artículo, mediante declaración que se presentará ante las oficinas autorizadas por el Servicio de Administración Tributaria a más tardar el último día hábil del mes de marzo del año siguiente a aquel al que corresponda el pago.</w:t>
      </w:r>
    </w:p>
    <w:p w:rsidR="008673A0" w:rsidRPr="00E8602F" w:rsidRDefault="008673A0" w:rsidP="001F3EA1">
      <w:pPr>
        <w:pStyle w:val="Texto"/>
        <w:spacing w:line="232" w:lineRule="exact"/>
        <w:rPr>
          <w:szCs w:val="24"/>
          <w:lang w:val="es-ES_tradnl"/>
        </w:rPr>
      </w:pPr>
      <w:r w:rsidRPr="00E8602F">
        <w:rPr>
          <w:szCs w:val="24"/>
          <w:lang w:val="es-ES_tradnl"/>
        </w:rPr>
        <w:t>Los ingresos a que se refiere el párrafo anterior, corresponderán a los ingresos acumulables que obtenga el concesionario o asignatario minero, así como el adquirente de derechos relativos a una concesión minera, determinados conforme a lo dispuesto por la Ley del Impuesto sobre la Renta, con excepción de los establecidos en las fracciones IX, X y XI del artículo 18 de dicha ley, o las que las sustituyan.</w:t>
      </w:r>
    </w:p>
    <w:p w:rsidR="008673A0" w:rsidRPr="00E8602F" w:rsidRDefault="008673A0" w:rsidP="001F3EA1">
      <w:pPr>
        <w:pStyle w:val="Texto"/>
        <w:spacing w:line="232" w:lineRule="exact"/>
        <w:rPr>
          <w:szCs w:val="24"/>
          <w:lang w:val="es-ES_tradnl"/>
        </w:rPr>
      </w:pPr>
      <w:r w:rsidRPr="00E8602F">
        <w:rPr>
          <w:szCs w:val="24"/>
          <w:lang w:val="es-ES_tradnl"/>
        </w:rPr>
        <w:t>Para la determinación de la base del derecho a que se refiere este artículo, los titulares de concesiones o asignaciones mineras, así como los adquirentes de derechos relativos a esas concesiones, podrán disminuir las deducciones autorizadas conforme a la Ley del Impuesto sobre la Renta, con excepción de las siguientes:</w:t>
      </w:r>
    </w:p>
    <w:p w:rsidR="008673A0" w:rsidRPr="00E8602F" w:rsidRDefault="008673A0" w:rsidP="001F3EA1">
      <w:pPr>
        <w:pStyle w:val="Texto"/>
        <w:spacing w:line="232" w:lineRule="exact"/>
        <w:ind w:left="1152" w:hanging="432"/>
        <w:rPr>
          <w:szCs w:val="24"/>
          <w:lang w:val="es-ES_tradnl"/>
        </w:rPr>
      </w:pPr>
      <w:r w:rsidRPr="00E8602F">
        <w:rPr>
          <w:szCs w:val="24"/>
          <w:lang w:val="es-ES_tradnl"/>
        </w:rPr>
        <w:t>a).</w:t>
      </w:r>
      <w:r w:rsidRPr="00E8602F">
        <w:rPr>
          <w:szCs w:val="24"/>
          <w:lang w:val="es-ES_tradnl"/>
        </w:rPr>
        <w:tab/>
        <w:t>Las establecidas en las fracciones IV, VII y VIII del artículo 25 de dicha ley, salvo las inversiones realizadas para la prospección y exploración minera o las que las sustituyan.</w:t>
      </w:r>
    </w:p>
    <w:p w:rsidR="008673A0" w:rsidRPr="00E8602F" w:rsidRDefault="008673A0" w:rsidP="001F3EA1">
      <w:pPr>
        <w:pStyle w:val="Texto"/>
        <w:spacing w:line="232" w:lineRule="exact"/>
        <w:ind w:left="1152" w:hanging="432"/>
        <w:rPr>
          <w:szCs w:val="24"/>
          <w:lang w:val="es-ES_tradnl"/>
        </w:rPr>
      </w:pPr>
      <w:r>
        <w:rPr>
          <w:szCs w:val="24"/>
          <w:lang w:val="es-ES_tradnl"/>
        </w:rPr>
        <w:tab/>
      </w:r>
      <w:r w:rsidRPr="00E8602F">
        <w:rPr>
          <w:szCs w:val="24"/>
          <w:lang w:val="es-ES_tradnl"/>
        </w:rPr>
        <w:t>Para efectos del párrafo anterior, no serán deducibles los activos intangibles que permitan la explotación de bienes del dominio público o la prestación de un servicio público concesionado a que se refiere la Ley del Impuesto sobre la Renta, entre otros, los títulos de concesiones o asignaciones mineras, así como los derechos adquiridos para la exploración y explotación de minerales o sustancias conforme a la Ley Minera.</w:t>
      </w:r>
    </w:p>
    <w:p w:rsidR="008673A0" w:rsidRPr="00E8602F" w:rsidRDefault="008673A0" w:rsidP="001F3EA1">
      <w:pPr>
        <w:pStyle w:val="Texto"/>
        <w:tabs>
          <w:tab w:val="right" w:leader="dot" w:pos="8827"/>
        </w:tabs>
        <w:spacing w:line="232" w:lineRule="exact"/>
        <w:ind w:left="720" w:firstLine="0"/>
        <w:rPr>
          <w:szCs w:val="24"/>
          <w:lang w:val="es-ES_tradnl"/>
        </w:rPr>
      </w:pPr>
      <w:r>
        <w:rPr>
          <w:szCs w:val="24"/>
          <w:lang w:val="es-ES_tradnl"/>
        </w:rPr>
        <w:tab/>
      </w:r>
    </w:p>
    <w:p w:rsidR="008673A0" w:rsidRPr="00E8602F" w:rsidRDefault="008673A0" w:rsidP="001F3EA1">
      <w:pPr>
        <w:pStyle w:val="Texto"/>
        <w:spacing w:line="232" w:lineRule="exact"/>
        <w:rPr>
          <w:szCs w:val="24"/>
          <w:lang w:val="es-ES_tradnl"/>
        </w:rPr>
      </w:pPr>
      <w:r w:rsidRPr="00E8602F">
        <w:rPr>
          <w:szCs w:val="24"/>
          <w:lang w:val="es-ES_tradnl"/>
        </w:rPr>
        <w:t>(Se deroga cuarto párrafo).</w:t>
      </w:r>
    </w:p>
    <w:p w:rsidR="008673A0" w:rsidRPr="00E8602F" w:rsidRDefault="008673A0" w:rsidP="001F3EA1">
      <w:pPr>
        <w:pStyle w:val="Texto"/>
        <w:tabs>
          <w:tab w:val="right" w:leader="dot" w:pos="8827"/>
        </w:tabs>
        <w:spacing w:line="232" w:lineRule="exact"/>
        <w:rPr>
          <w:szCs w:val="24"/>
          <w:lang w:val="es-ES_tradnl"/>
        </w:rPr>
      </w:pPr>
      <w:r>
        <w:rPr>
          <w:szCs w:val="24"/>
          <w:lang w:val="es-ES_tradnl"/>
        </w:rPr>
        <w:tab/>
      </w:r>
    </w:p>
    <w:p w:rsidR="008673A0" w:rsidRPr="00E8602F" w:rsidRDefault="008673A0" w:rsidP="001F3EA1">
      <w:pPr>
        <w:pStyle w:val="Texto"/>
        <w:spacing w:line="232" w:lineRule="exact"/>
        <w:rPr>
          <w:szCs w:val="24"/>
          <w:lang w:val="es-ES_tradnl"/>
        </w:rPr>
      </w:pPr>
      <w:r w:rsidRPr="00E8602F">
        <w:rPr>
          <w:szCs w:val="24"/>
          <w:lang w:val="es-ES_tradnl"/>
        </w:rPr>
        <w:t>El Servicio de Administración Tributaria podrá expedir las disposiciones de carácter general necesarias para la correcta y debida aplicación de este artículo.</w:t>
      </w:r>
    </w:p>
    <w:p w:rsidR="008673A0" w:rsidRPr="00E8602F" w:rsidRDefault="008673A0" w:rsidP="001F3EA1">
      <w:pPr>
        <w:pStyle w:val="Texto"/>
        <w:spacing w:line="232" w:lineRule="exact"/>
        <w:rPr>
          <w:szCs w:val="24"/>
          <w:lang w:val="es-ES_tradnl"/>
        </w:rPr>
      </w:pPr>
      <w:r w:rsidRPr="00E8602F">
        <w:rPr>
          <w:b/>
          <w:szCs w:val="24"/>
          <w:lang w:val="es-ES_tradnl"/>
        </w:rPr>
        <w:t>Artículo 270.</w:t>
      </w:r>
      <w:r w:rsidRPr="00E8602F">
        <w:rPr>
          <w:szCs w:val="24"/>
          <w:lang w:val="es-ES_tradnl"/>
        </w:rPr>
        <w:t xml:space="preserve"> Los titulares de concesiones y asignaciones mineras, así como los adquirentes de derechos relativos a esas concesiones, pagarán anualmente el derecho extraordinario sobre minería, aplicando la tasa del 0.5% a los ingresos derivados de la enajenación del oro, plata y platino, mediante declaración que se presentará ante las oficinas autorizadas por el Servicio de Administración Tributaria a más tardar el último día hábil del mes de marzo del año siguiente a aquel al que corresponda el pago.</w:t>
      </w:r>
    </w:p>
    <w:p w:rsidR="008673A0" w:rsidRPr="00E8602F" w:rsidRDefault="008673A0" w:rsidP="001F3EA1">
      <w:pPr>
        <w:pStyle w:val="Texto"/>
        <w:spacing w:line="232" w:lineRule="exact"/>
        <w:rPr>
          <w:szCs w:val="24"/>
          <w:lang w:val="es-ES_tradnl"/>
        </w:rPr>
      </w:pPr>
      <w:r w:rsidRPr="00E8602F">
        <w:rPr>
          <w:szCs w:val="24"/>
          <w:lang w:val="es-ES_tradnl"/>
        </w:rPr>
        <w:t>El derecho a que se refiere el presente artículo, se calculará considerando los ingresos acumulables totales de los sujetos a que se refiere el párrafo anterior determinados conforme a lo dispuesto por la Ley del Impuesto sobre la Renta, por la enajenación o venta del oro, plata y platino, independientemente del número de concesiones, asignaciones o derechos derivados de esas concesiones de las que sean titulares.</w:t>
      </w:r>
    </w:p>
    <w:p w:rsidR="008673A0" w:rsidRPr="00E8602F" w:rsidRDefault="008673A0" w:rsidP="001F3EA1">
      <w:pPr>
        <w:pStyle w:val="Texto"/>
        <w:tabs>
          <w:tab w:val="right" w:leader="dot" w:pos="8827"/>
        </w:tabs>
        <w:spacing w:line="232" w:lineRule="exact"/>
        <w:rPr>
          <w:szCs w:val="24"/>
          <w:lang w:val="es-ES_tradnl"/>
        </w:rPr>
      </w:pPr>
      <w:r>
        <w:rPr>
          <w:szCs w:val="24"/>
          <w:lang w:val="es-ES_tradnl"/>
        </w:rPr>
        <w:tab/>
      </w:r>
    </w:p>
    <w:p w:rsidR="008673A0" w:rsidRPr="00E8602F" w:rsidRDefault="008673A0" w:rsidP="001F3EA1">
      <w:pPr>
        <w:pStyle w:val="Texto"/>
        <w:tabs>
          <w:tab w:val="right" w:leader="dot" w:pos="8827"/>
        </w:tabs>
        <w:spacing w:line="232" w:lineRule="exact"/>
        <w:rPr>
          <w:szCs w:val="24"/>
          <w:lang w:val="es-ES_tradnl"/>
        </w:rPr>
      </w:pPr>
      <w:r w:rsidRPr="00E8602F">
        <w:rPr>
          <w:b/>
          <w:szCs w:val="24"/>
          <w:lang w:val="es-ES_tradnl"/>
        </w:rPr>
        <w:t>Artículo 278-A.</w:t>
      </w:r>
      <w:r w:rsidRPr="00E8602F">
        <w:rPr>
          <w:szCs w:val="24"/>
          <w:lang w:val="es-ES_tradnl"/>
        </w:rPr>
        <w:t xml:space="preserve"> </w:t>
      </w:r>
      <w:r>
        <w:rPr>
          <w:szCs w:val="24"/>
          <w:lang w:val="es-ES_tradnl"/>
        </w:rPr>
        <w:tab/>
      </w:r>
    </w:p>
    <w:p w:rsidR="008673A0" w:rsidRPr="00E8602F" w:rsidRDefault="008673A0" w:rsidP="001F3EA1">
      <w:pPr>
        <w:pStyle w:val="Texto"/>
        <w:spacing w:after="92"/>
        <w:rPr>
          <w:szCs w:val="24"/>
          <w:lang w:val="es-ES_tradnl"/>
        </w:rPr>
      </w:pPr>
      <w:r w:rsidRPr="00E8602F">
        <w:rPr>
          <w:szCs w:val="24"/>
          <w:lang w:val="es-ES_tradnl"/>
        </w:rPr>
        <w:lastRenderedPageBreak/>
        <w:t>CUERPOS RECEPTORES TIPO “B”:</w:t>
      </w:r>
    </w:p>
    <w:p w:rsidR="008673A0" w:rsidRPr="00E8602F" w:rsidRDefault="008673A0" w:rsidP="001F3EA1">
      <w:pPr>
        <w:pStyle w:val="Texto"/>
        <w:spacing w:after="92"/>
        <w:rPr>
          <w:szCs w:val="24"/>
          <w:lang w:val="es-ES_tradnl"/>
        </w:rPr>
      </w:pPr>
      <w:r w:rsidRPr="00E8602F">
        <w:rPr>
          <w:szCs w:val="24"/>
          <w:lang w:val="es-ES_tradnl"/>
        </w:rPr>
        <w:t>Aguascalientes: Río San Pedro en los municipios de Rincón de Romos, Jesús María, San Francisco de los Romo, Pabellón de Arteaga, Tepezala y Cosío; Ríos Malpaso, Manzano, La Labor y Calvillo, Arroyos Rincón Verde, Ojocaliente y Cebolletas en el municipio de Calvillo; Río Blanco y Río Prieto en el municipio de San José de Gracia; Río Pabellón en los municipios de Pabellón de Arteaga y Rincón de Romos; Arroyos,</w:t>
      </w:r>
      <w:r w:rsidR="00331838">
        <w:rPr>
          <w:szCs w:val="24"/>
          <w:lang w:val="es-ES_tradnl"/>
        </w:rPr>
        <w:t xml:space="preserve"> </w:t>
      </w:r>
      <w:r w:rsidRPr="00E8602F">
        <w:rPr>
          <w:szCs w:val="24"/>
          <w:lang w:val="es-ES_tradnl"/>
        </w:rPr>
        <w:t xml:space="preserve">El Saucillo, El Túnel y Las Burras en el municipio de Rincón de Romos; Río Santiago y Arroyo Ojo Zarco en el municipio de Pabellón de Arteaga; Río Morcinique en los municipios de Jesús María y Aguascalientes; Arroyos Las Víboras, San Nicolás, La Escondida, Salto de Montoro (Las Venas), La Pileta (Peñuelas), </w:t>
      </w:r>
      <w:r w:rsidR="00331838">
        <w:rPr>
          <w:szCs w:val="24"/>
          <w:lang w:val="es-ES_tradnl"/>
        </w:rPr>
        <w:t xml:space="preserve"> </w:t>
      </w:r>
      <w:r w:rsidRPr="00E8602F">
        <w:rPr>
          <w:szCs w:val="24"/>
          <w:lang w:val="es-ES_tradnl"/>
        </w:rPr>
        <w:t xml:space="preserve">La Chavena, Cedazo, Molino y Los Arellano, en el municipio de Aguascalientes; Arroyos La Concepción, </w:t>
      </w:r>
      <w:r w:rsidR="00331838">
        <w:rPr>
          <w:szCs w:val="24"/>
          <w:lang w:val="es-ES_tradnl"/>
        </w:rPr>
        <w:t xml:space="preserve"> </w:t>
      </w:r>
      <w:r w:rsidRPr="00E8602F">
        <w:rPr>
          <w:szCs w:val="24"/>
          <w:lang w:val="es-ES_tradnl"/>
        </w:rPr>
        <w:t>San José de Guadalupe y La Yerbabuena en los municipios de Aguascalientes y Jesús María; Arroyo Piedras Negras en el municipio de Asientos; Río Chicalote en los municipios de Asientos, San Francisco de los Romo y Jesús María; Arroyo San Francisco en los municipios de Aguascalientes y El Llano; Río Gil en los municipios de Jesús María y Calvillo.</w:t>
      </w:r>
    </w:p>
    <w:p w:rsidR="008673A0" w:rsidRPr="00E8602F" w:rsidRDefault="008673A0" w:rsidP="001F3EA1">
      <w:pPr>
        <w:pStyle w:val="Texto"/>
        <w:tabs>
          <w:tab w:val="right" w:leader="dot" w:pos="8827"/>
        </w:tabs>
        <w:spacing w:after="92"/>
        <w:rPr>
          <w:szCs w:val="24"/>
          <w:lang w:val="es-ES_tradnl"/>
        </w:rPr>
      </w:pPr>
      <w:r>
        <w:rPr>
          <w:szCs w:val="24"/>
          <w:lang w:val="es-ES_tradnl"/>
        </w:rPr>
        <w:tab/>
      </w:r>
    </w:p>
    <w:p w:rsidR="008673A0" w:rsidRPr="00E8602F" w:rsidRDefault="008673A0" w:rsidP="001F3EA1">
      <w:pPr>
        <w:pStyle w:val="Texto"/>
        <w:spacing w:after="92"/>
        <w:rPr>
          <w:szCs w:val="24"/>
          <w:lang w:val="es-ES_tradnl"/>
        </w:rPr>
      </w:pPr>
      <w:r w:rsidRPr="00E8602F">
        <w:rPr>
          <w:szCs w:val="24"/>
          <w:lang w:val="es-ES_tradnl"/>
        </w:rPr>
        <w:t xml:space="preserve">Campeche: Río Champotón en el municipio de Champotón; Laguna de Silvituc en el municipio de Calakmul; Río Palizada en el municipio de Palizada; Ríos Mamantel y Candelaria en los municipios </w:t>
      </w:r>
      <w:r w:rsidR="00331838">
        <w:rPr>
          <w:szCs w:val="24"/>
          <w:lang w:val="es-ES_tradnl"/>
        </w:rPr>
        <w:t xml:space="preserve"> </w:t>
      </w:r>
      <w:r w:rsidRPr="00E8602F">
        <w:rPr>
          <w:szCs w:val="24"/>
          <w:lang w:val="es-ES_tradnl"/>
        </w:rPr>
        <w:t>de El Carmen y Escárcega; Río Chumpán en el municipio de El Carmen; Zona Costera del Estado de Campeche en los municipios de El Carmen, Tenabo, Hecelchakán, Calkiní, Champotón y Campeche.</w:t>
      </w:r>
    </w:p>
    <w:p w:rsidR="008673A0" w:rsidRPr="00E8602F" w:rsidRDefault="008673A0" w:rsidP="001F3EA1">
      <w:pPr>
        <w:pStyle w:val="Texto"/>
        <w:tabs>
          <w:tab w:val="right" w:leader="dot" w:pos="8827"/>
        </w:tabs>
        <w:spacing w:after="92"/>
        <w:rPr>
          <w:szCs w:val="24"/>
          <w:lang w:val="es-ES_tradnl"/>
        </w:rPr>
      </w:pPr>
      <w:r>
        <w:rPr>
          <w:szCs w:val="24"/>
          <w:lang w:val="es-ES_tradnl"/>
        </w:rPr>
        <w:tab/>
      </w:r>
    </w:p>
    <w:p w:rsidR="008673A0" w:rsidRPr="00E8602F" w:rsidRDefault="008673A0" w:rsidP="001F3EA1">
      <w:pPr>
        <w:pStyle w:val="Texto"/>
        <w:spacing w:after="92"/>
        <w:rPr>
          <w:szCs w:val="24"/>
          <w:lang w:val="es-ES_tradnl"/>
        </w:rPr>
      </w:pPr>
      <w:r w:rsidRPr="00E8602F">
        <w:rPr>
          <w:szCs w:val="24"/>
          <w:lang w:val="es-ES_tradnl"/>
        </w:rPr>
        <w:t xml:space="preserve">Jalisco: Río Ayuquila o Armería en los municipios de Tolimán, Tuxcacuesco y Zapotitlán; Río Manantlán o San José en el municipio de Autlán; Río Chico o Mezquitic o Bolaños en los municipios de Mezquitic, Villa Guerrero y Bolaños; Canal de Atequiza en los municipios de Chapala, Iztlahuacán de los Membrillos, Poncitlán, Tlajomulco de Zúñiga y Tlaquepaque; Río San Pedro o Verde en los municipios de Villa Hidalgo, Villa Obregón; Arroyo Cuixtla en el municipio de San Martín de Bolaños y San Cristóbal de la Barranca; Río Lerma en los municipios de Degollado, Ayotlán, Jamay y La Barca; Ríos Tomatlán y María García en el municipio de Tomatlán; Arroyos Las Amapas y El Nogalito y Ríos Cuale y Mismaloya en el municipio de Puerto Vallarta; Arroyo Chamela y Ríos Cuitzmala y Purificación en el municipio de La Huerta; Río Tecolote o Carmesí en el municipio de Casimiro Castillo; Arroyo San Marcos en el municipio de Chapala; Río La Pasión en el municipio de Tizapán El Alto; Río Calderón en los municipios de Tepatitlán y Acatic; Río El Valle en el municipio del Valle de Guadalupe; Río El Jihuite en el municipio de Tepatitlán de Morelos; Río Bramador en los municipios de Tomatlán y Talpa de Allende; Río San Juan de los Lagos en el municipio de San Juan </w:t>
      </w:r>
      <w:r w:rsidR="00331838">
        <w:rPr>
          <w:szCs w:val="24"/>
          <w:lang w:val="es-ES_tradnl"/>
        </w:rPr>
        <w:t xml:space="preserve"> </w:t>
      </w:r>
      <w:r w:rsidRPr="00E8602F">
        <w:rPr>
          <w:szCs w:val="24"/>
          <w:lang w:val="es-ES_tradnl"/>
        </w:rPr>
        <w:t>de los Lagos.</w:t>
      </w:r>
    </w:p>
    <w:p w:rsidR="008673A0" w:rsidRPr="00E8602F" w:rsidRDefault="008673A0" w:rsidP="001F3EA1">
      <w:pPr>
        <w:pStyle w:val="Texto"/>
        <w:tabs>
          <w:tab w:val="right" w:leader="dot" w:pos="8827"/>
        </w:tabs>
        <w:spacing w:after="92"/>
        <w:rPr>
          <w:szCs w:val="24"/>
          <w:lang w:val="es-ES_tradnl"/>
        </w:rPr>
      </w:pPr>
      <w:r>
        <w:rPr>
          <w:szCs w:val="24"/>
          <w:lang w:val="es-ES_tradnl"/>
        </w:rPr>
        <w:tab/>
      </w:r>
    </w:p>
    <w:p w:rsidR="008673A0" w:rsidRPr="00E8602F" w:rsidRDefault="008673A0" w:rsidP="001F3EA1">
      <w:pPr>
        <w:pStyle w:val="Texto"/>
        <w:spacing w:after="92"/>
        <w:rPr>
          <w:szCs w:val="24"/>
          <w:lang w:val="es-ES_tradnl"/>
        </w:rPr>
      </w:pPr>
      <w:r w:rsidRPr="00E8602F">
        <w:rPr>
          <w:szCs w:val="24"/>
          <w:lang w:val="es-ES_tradnl"/>
        </w:rPr>
        <w:t xml:space="preserve">Puebla: Río Pantepec en los municipios de Pantepec y Metlaltoyuca; Río Acalmán en los municipios de Naupan, Tlacuilotepec, Tlaxco, Honey, Pahuatlan y Jalpan; Río San Marcos en los municipios de Naupan, Tlacuilotepec, Xicotepec y Jalpan; Río Necaxa en los municipios de Nuevo Necaxa, Tlaola, Zihuateutla y Jopala; Río Amixtlán en los municipios de Zihuateutla, Xicotepec, Jalpan y Venustiano Carranza; Río Cozapa en los municipios de Tlaola, Tlapacoya y Jopala; Río Agrio en los municipios de Zacatlán y Chignahuapan; </w:t>
      </w:r>
      <w:r w:rsidR="00331838">
        <w:rPr>
          <w:szCs w:val="24"/>
          <w:lang w:val="es-ES_tradnl"/>
        </w:rPr>
        <w:t xml:space="preserve"> </w:t>
      </w:r>
      <w:r w:rsidRPr="00E8602F">
        <w:rPr>
          <w:szCs w:val="24"/>
          <w:lang w:val="es-ES_tradnl"/>
        </w:rPr>
        <w:t>Río Ajajalpan en los municipios de Chignahuapan, Zacatlán, Tepetzintla, Ahuacatlán, Chiconcuautla, Tlapacoya, San Felipe Tepatlán, Hermenegildo Galeana y Jopala; Río Zempoala en los municipios de Tetela de Ocampo, San Esteban Cuautempan, Huitzilán, Zapotitlán de Méndez, Zoquiapan, Atlequizayan, Caxhuacan, Huehuetla, Tuzamapan de Galeana y Tenampulco; Río Apulco en los municipios de Ixtacamaxtitlán, Santiago Zautla, Xochiapulco, Zacapoaxtla, Nauzontla, Xochitlán de Vicente Suárez, Cuetzalán del Progreso, Yaonahuac, Ayotoxco de Guerrero y Tenampulco; Río María de la Torre en los municipios de Teziutlán, Xiutetelco, Hueytamalco y Acateno; Río Tilapa en los municipios de Chichiquila y Quimixtlán; Río Huizilapan en los municipios de Tlachíchuca, Chichotla y Quimixtlán; Barranca San Jerónimo y Barranca Xaltonac en el municipio de Puebla; Río Axamilpa en los municipios de Ixcaquixtla y Tepexi de Rodríguez; Río Atoyac (cuenca baja) en los municipios de Tzicatlacoyan, Atoyatempan, Huatlatlahuaca, Coatzingo, Ahuatlán, Cuayuca de Andrade, Tehuitzingo, Chiautla de Tapia y Santa María Cohetzala.</w:t>
      </w:r>
    </w:p>
    <w:p w:rsidR="008673A0" w:rsidRPr="00E8602F" w:rsidRDefault="008673A0" w:rsidP="001F3EA1">
      <w:pPr>
        <w:pStyle w:val="Texto"/>
        <w:tabs>
          <w:tab w:val="right" w:leader="dot" w:pos="8827"/>
        </w:tabs>
        <w:spacing w:after="92"/>
        <w:rPr>
          <w:szCs w:val="24"/>
          <w:lang w:val="es-ES_tradnl"/>
        </w:rPr>
      </w:pPr>
      <w:r>
        <w:rPr>
          <w:szCs w:val="24"/>
          <w:lang w:val="es-ES_tradnl"/>
        </w:rPr>
        <w:tab/>
      </w:r>
    </w:p>
    <w:p w:rsidR="008673A0" w:rsidRPr="00E8602F" w:rsidRDefault="008673A0" w:rsidP="001F3EA1">
      <w:pPr>
        <w:pStyle w:val="Texto"/>
        <w:spacing w:after="92"/>
        <w:rPr>
          <w:szCs w:val="24"/>
          <w:lang w:val="es-ES_tradnl"/>
        </w:rPr>
      </w:pPr>
      <w:r w:rsidRPr="00E8602F">
        <w:rPr>
          <w:szCs w:val="24"/>
          <w:lang w:val="es-ES_tradnl"/>
        </w:rPr>
        <w:t>CUERPOS RECEPTORES TIPO "C":</w:t>
      </w:r>
    </w:p>
    <w:p w:rsidR="008673A0" w:rsidRPr="00E8602F" w:rsidRDefault="008673A0" w:rsidP="001F3EA1">
      <w:pPr>
        <w:pStyle w:val="Texto"/>
        <w:spacing w:after="92"/>
        <w:rPr>
          <w:szCs w:val="24"/>
          <w:lang w:val="es-ES_tradnl"/>
        </w:rPr>
      </w:pPr>
      <w:r w:rsidRPr="00E8602F">
        <w:rPr>
          <w:szCs w:val="24"/>
          <w:lang w:val="es-ES_tradnl"/>
        </w:rPr>
        <w:t>Aguascalientes: Río San Pedro en el municipio de Aguascalientes, Presa Plutarco Elías Calles en el municipio de San José de Gracia; Presa Abelardo L. Rodríguez en el municipio de Jesús María; Presa Pabellón en el municipio de Rincón de Romos; Presas Los Pargas, El Cedazo, Los Gringos y El Niágara en el municipio de Aguascalientes; Codorniz y Malpaso en el municipio de Calvillo; y Chica (Natillas de Abajo) en el municipio de Cosío.</w:t>
      </w:r>
    </w:p>
    <w:p w:rsidR="008673A0" w:rsidRPr="00E8602F" w:rsidRDefault="008673A0" w:rsidP="001F3EA1">
      <w:pPr>
        <w:pStyle w:val="Texto"/>
        <w:tabs>
          <w:tab w:val="right" w:leader="dot" w:pos="8827"/>
        </w:tabs>
        <w:rPr>
          <w:szCs w:val="24"/>
          <w:lang w:val="es-ES_tradnl"/>
        </w:rPr>
      </w:pPr>
      <w:r>
        <w:rPr>
          <w:szCs w:val="24"/>
          <w:lang w:val="es-ES_tradnl"/>
        </w:rPr>
        <w:tab/>
      </w:r>
    </w:p>
    <w:p w:rsidR="008673A0" w:rsidRPr="00E8602F" w:rsidRDefault="008673A0" w:rsidP="001F3EA1">
      <w:pPr>
        <w:pStyle w:val="Texto"/>
        <w:spacing w:after="60" w:line="214" w:lineRule="exact"/>
        <w:rPr>
          <w:szCs w:val="24"/>
          <w:lang w:val="es-ES_tradnl"/>
        </w:rPr>
      </w:pPr>
      <w:r w:rsidRPr="00E8602F">
        <w:rPr>
          <w:szCs w:val="24"/>
          <w:lang w:val="es-ES_tradnl"/>
        </w:rPr>
        <w:lastRenderedPageBreak/>
        <w:t>Campeche: Laguna de Términos y Sistema Lagunar Adyacente en los municipios de El Carmen y Palizada; Acuíferos Península de Yucatán y Xpujil, en todos los municipios del Estado.</w:t>
      </w:r>
    </w:p>
    <w:p w:rsidR="008673A0" w:rsidRPr="00E8602F" w:rsidRDefault="008673A0" w:rsidP="001F3EA1">
      <w:pPr>
        <w:pStyle w:val="Texto"/>
        <w:tabs>
          <w:tab w:val="right" w:leader="dot" w:pos="8827"/>
        </w:tabs>
        <w:spacing w:after="60" w:line="214" w:lineRule="exact"/>
        <w:rPr>
          <w:szCs w:val="24"/>
          <w:lang w:val="es-ES_tradnl"/>
        </w:rPr>
      </w:pPr>
      <w:r>
        <w:rPr>
          <w:szCs w:val="24"/>
          <w:lang w:val="es-ES_tradnl"/>
        </w:rPr>
        <w:tab/>
      </w:r>
    </w:p>
    <w:p w:rsidR="008673A0" w:rsidRPr="00E8602F" w:rsidRDefault="008673A0" w:rsidP="001F3EA1">
      <w:pPr>
        <w:pStyle w:val="Texto"/>
        <w:spacing w:after="60" w:line="214" w:lineRule="exact"/>
        <w:rPr>
          <w:szCs w:val="24"/>
          <w:lang w:val="es-ES_tradnl"/>
        </w:rPr>
      </w:pPr>
      <w:r w:rsidRPr="00E8602F">
        <w:rPr>
          <w:szCs w:val="24"/>
          <w:lang w:val="es-ES_tradnl"/>
        </w:rPr>
        <w:t>Jalisco: Lago Chapala en los municipios de Jamay, Ocotlán, Poncitlán, Chapala, Jocotepec, Tuxcueca y Tizapán El Alto; Presa La Joya en el municipio de Zapotlanejo; Presa El Salto en el municipio de Valle de Guadalupe; Presa Calderón en el municipio de Acatic; Presa La Red en el municipio de Tepatitlán; Presa</w:t>
      </w:r>
      <w:r w:rsidR="00331838">
        <w:rPr>
          <w:szCs w:val="24"/>
          <w:lang w:val="es-ES_tradnl"/>
        </w:rPr>
        <w:t xml:space="preserve"> </w:t>
      </w:r>
      <w:r w:rsidRPr="00E8602F">
        <w:rPr>
          <w:szCs w:val="24"/>
          <w:lang w:val="es-ES_tradnl"/>
        </w:rPr>
        <w:t>El Jihuite en el municipio de Tepatitlán de Morelos; Presa Alcalá en el municipio de San Juan de los Lagos; Presa Cajón de Peña en el municipio de Tomatlán; Río San Pedro o Verde y sus afluentes directos e indirectos hasta el sitio de Arcediano, en los municipios de Teocaltiche, Jalostotitlán, Mexticacán, Cañadas de Obregón, San Juan de los Lagos, San Miguel El Alto, Valle de Guadalupe, Yahualica de González Gallo, Cuquío, Tepatitlán de Morelos, Acatic, Zapotlanejo e Ixtlahuacán del Río; Río Santiago y sus afluentes directos e indirectos hasta el sitio de Arcediano, en los municipios de Ocotlán, Poncitlán, Zapotlán del Rey, Chapala, Guadalajara, Ixtlahuacán de los Membrillos, Ixtlahuacán del Río, Juanacatlán, El Salto, Tlajomulco de Zúñiga, Tlaquepaque, Tonalá, Zapopan y Zapotlanejo; Río Zula o los Sabinos y sus afluentes directos e indirectos en los municipios de Arandas, Atotonilco El Alto, Tototlán y Ocotlán, y Laguna de Cajititlán en el municipio de Tlajomulco de Zuñiga.</w:t>
      </w:r>
    </w:p>
    <w:p w:rsidR="008673A0" w:rsidRPr="00E8602F" w:rsidRDefault="008673A0" w:rsidP="001F3EA1">
      <w:pPr>
        <w:pStyle w:val="Texto"/>
        <w:tabs>
          <w:tab w:val="right" w:leader="dot" w:pos="8827"/>
        </w:tabs>
        <w:spacing w:after="60" w:line="214" w:lineRule="exact"/>
        <w:rPr>
          <w:szCs w:val="24"/>
          <w:lang w:val="es-ES_tradnl"/>
        </w:rPr>
      </w:pPr>
      <w:r>
        <w:rPr>
          <w:szCs w:val="24"/>
          <w:lang w:val="es-ES_tradnl"/>
        </w:rPr>
        <w:tab/>
      </w:r>
    </w:p>
    <w:p w:rsidR="008673A0" w:rsidRPr="00E8602F" w:rsidRDefault="008673A0" w:rsidP="001F3EA1">
      <w:pPr>
        <w:pStyle w:val="Texto"/>
        <w:spacing w:after="60" w:line="214" w:lineRule="exact"/>
        <w:rPr>
          <w:szCs w:val="24"/>
          <w:lang w:val="es-ES_tradnl"/>
        </w:rPr>
      </w:pPr>
      <w:r w:rsidRPr="00E8602F">
        <w:rPr>
          <w:szCs w:val="24"/>
          <w:lang w:val="es-ES_tradnl"/>
        </w:rPr>
        <w:t>Oaxaca: Río Papaloapan tramo Tuxtepec-Veracruz en los municipios de San Juan Bautista Tuxtepec y San Miguel Soyaltepec; Río Tonto en los municipios de San Juan Bautista Tuxtepec y San Miguel Soyaltepec.</w:t>
      </w:r>
    </w:p>
    <w:p w:rsidR="008673A0" w:rsidRPr="00E8602F" w:rsidRDefault="008673A0" w:rsidP="001F3EA1">
      <w:pPr>
        <w:pStyle w:val="Texto"/>
        <w:spacing w:after="60" w:line="214" w:lineRule="exact"/>
        <w:rPr>
          <w:szCs w:val="24"/>
          <w:lang w:val="es-ES_tradnl"/>
        </w:rPr>
      </w:pPr>
      <w:r w:rsidRPr="00E8602F">
        <w:rPr>
          <w:szCs w:val="24"/>
          <w:lang w:val="es-ES_tradnl"/>
        </w:rPr>
        <w:t xml:space="preserve">Puebla: Río Actiopa en el municipio de Calpan; Río Actopa en el municipio de Juan C. Bonilla; Río Metlapanapa y Río Prieto en los municipios de Juan C. Bonilla y San Pedro Cholula; Río Rabanillo en el municipio de San Pedro Cholula; Río Tenizatl, Arroyo Tlapalac y Río Xopanac en el municipio de Huejotzingo; Río Atoyac y sus afluentes directos en los municipios de Tlahuapan, San Miguel Xoxtla, Cuautlancingo y Puebla; Arroyo Tlapalac en el municipio de San Miguel Xoxtla; Barranca Guadalupe, Barranca del Conde, Río Alseseca y sus afluentes directos, Barranca San Sebastián, Barranca Manzanilla, Barranca San Antonio, Barranca Xaxalpa, Barranca Mixatlatl, Barranca Xonacatepec, Arroyo Maravillas, Río San Francisco y Barranca Santo Domingo en el municipio de Puebla; Barranca San Diego en los municipios de Amozoc </w:t>
      </w:r>
      <w:r w:rsidR="00331838">
        <w:rPr>
          <w:szCs w:val="24"/>
          <w:lang w:val="es-ES_tradnl"/>
        </w:rPr>
        <w:t xml:space="preserve"> </w:t>
      </w:r>
      <w:r w:rsidRPr="00E8602F">
        <w:rPr>
          <w:szCs w:val="24"/>
          <w:lang w:val="es-ES_tradnl"/>
        </w:rPr>
        <w:t>y Puebla; Río Nexapa y sus afluentes en los municipios de San Nicolás de los Ranchos, Nealtican, Izúcar de Matamoros, Jolalpan y Cohetzala; Barranca la Leona y Río Cantarranas en el municipio de Atlixco; Río Epatlán en el municipio de Epatlán; Río Ahuehuello en los municipios de Atzala, Huaquechula, Tlapanalá y Tilapa; Río Ahuizac y Río Matadero en el municipio de Tochimilco; Río Atila en los municipios de Huaquechula, Tlapanalá, Tilapa y Tochimilco; Río Ayotla, Río Virgen, Arroyo Paso de la Atarjea, Barrancas Agua Azul y Barranca Texal en el municipio de Tlahuapan; Río Cotzala en los municipios de San Felipe Teotlalcingo y San Martín Texmelucan; Río San Ignacio en los municipios de Huejotzingo y San Martín Texmelucan; Río La Presa, Río Atotonilco, Río Chiquito, Arroyo San Bartolo, Arroyo La Presa, Arroyo Ayotla, Arroyo Capuente, Arroyo Zanja Real y la Barranca Cruztitla en el municipio de San Martín Texmelucan; Río Santa Elena y Río Aculco en el municipio de San Salvador El Verde; Río Xochiac en los municipios de Chiautzingo y San Martín Texmelucan; Arroyo Rabanillo en los municipios de San Pedro Cholula y Puebla; Arroyo Zapatero en los municipios de San Andrés Cholula y Puebla; Arroyo Tepozantla en el municipio de San Felipe Teotlalcingo; Barranca Apatzalco y Barranca Atzopic en el municipio de Chiautzingo; Barranca Agua Santa en el municipio de Coronango; Barranca del Conde y Arroyo Puente Tablas en el municipio de Cuautlancingo; Barranca Acuexcontitla en el municipio de Domingo Arenas; Barranca Ajoluapa, Barranca Atexca y Barranca Tepanco en el municipio de San Matías Tlalancaleca; Barranca Atenco en los municipios de Ocoyucan, San Andrés Cholula, San Jerónimo Tecuanipan y San Gregorio Atzompa; Barranca Tetelco y Barranca Xemelco en el municipio de Ocoyucan.</w:t>
      </w:r>
    </w:p>
    <w:p w:rsidR="008673A0" w:rsidRPr="00E8602F" w:rsidRDefault="008673A0" w:rsidP="001F3EA1">
      <w:pPr>
        <w:pStyle w:val="Texto"/>
        <w:spacing w:after="60" w:line="214" w:lineRule="exact"/>
        <w:rPr>
          <w:szCs w:val="24"/>
          <w:lang w:val="es-ES_tradnl"/>
        </w:rPr>
      </w:pPr>
      <w:r w:rsidRPr="00E8602F">
        <w:rPr>
          <w:szCs w:val="24"/>
          <w:lang w:val="es-ES_tradnl"/>
        </w:rPr>
        <w:t>Quintana Roo: Sistema Lagunar Nichupté o Bojórquez o Río Inglés o del Amor o Nizuc en el municipio de Benito Juárez; Acuíferos Península de Yucatán, Cerros y Valles y Xpujil en todos los municipios del Estado.</w:t>
      </w:r>
    </w:p>
    <w:p w:rsidR="008673A0" w:rsidRPr="00E8602F" w:rsidRDefault="008673A0" w:rsidP="001F3EA1">
      <w:pPr>
        <w:pStyle w:val="Texto"/>
        <w:tabs>
          <w:tab w:val="right" w:leader="dot" w:pos="8827"/>
        </w:tabs>
        <w:spacing w:after="60" w:line="214" w:lineRule="exact"/>
        <w:rPr>
          <w:szCs w:val="24"/>
          <w:lang w:val="es-ES_tradnl"/>
        </w:rPr>
      </w:pPr>
      <w:r>
        <w:rPr>
          <w:szCs w:val="24"/>
          <w:lang w:val="es-ES_tradnl"/>
        </w:rPr>
        <w:tab/>
      </w:r>
    </w:p>
    <w:p w:rsidR="008673A0" w:rsidRPr="00E8602F" w:rsidRDefault="008673A0" w:rsidP="001F3EA1">
      <w:pPr>
        <w:pStyle w:val="Texto"/>
        <w:spacing w:after="60" w:line="214" w:lineRule="exact"/>
        <w:rPr>
          <w:szCs w:val="24"/>
          <w:lang w:val="es-ES_tradnl"/>
        </w:rPr>
      </w:pPr>
      <w:r w:rsidRPr="00E8602F">
        <w:rPr>
          <w:szCs w:val="24"/>
          <w:lang w:val="es-ES_tradnl"/>
        </w:rPr>
        <w:t>Sinaloa: Presa Eustaquio Buelna en los municipios de Mocorito y Salvador Alvarado; Presa Lic. Adolfo López Mateos en el municipio de Badiraguato; Presa Sanalona en el municipio de Culiacán; Presa Lic. José López Portillo en el municipio de Cosalá; Presa Agustina Ramírez en el municipio de Escuinapa; Acuífero Río Fuerte en los municipios de Ahome y El Fuerte; Acuífero Río Sinaloa en los municipios de Sinaloa y Guasave; Acuífero Mocorito en los municipios de Mocorito, Salvador Alvarado y Angostura; Acuífero Río Culiacán en los municipios de Culiacán y Navolato; Acuífero Río San Lorenzo en el municipio de Culiacán; Acuífero Río Elota en el municipio de Elota; Acuífero Río Piaxtla en el municipio de San Ignacio; Acuífero Río Quelite en el municipio de Mazatlán; Acuífero Río Presidio en los municipios de Mazatlán y Concordia; Acuífero Río Baluarte en el municipio de Rosario; Acuíferos del Valle de Escuinapa, Barra de Teacapan y Río Cañas en el municipio de Escuinapa, Laguna de Santa María, Laguna de Topolobampo y Laguna de Ohuira en el municipio de Ahome.</w:t>
      </w:r>
    </w:p>
    <w:p w:rsidR="008673A0" w:rsidRPr="00E8602F" w:rsidRDefault="008673A0" w:rsidP="001F3EA1">
      <w:pPr>
        <w:pStyle w:val="Texto"/>
        <w:tabs>
          <w:tab w:val="right" w:leader="dot" w:pos="8827"/>
        </w:tabs>
        <w:rPr>
          <w:szCs w:val="24"/>
          <w:lang w:val="es-ES_tradnl"/>
        </w:rPr>
      </w:pPr>
      <w:r>
        <w:rPr>
          <w:szCs w:val="24"/>
          <w:lang w:val="es-ES_tradnl"/>
        </w:rPr>
        <w:tab/>
      </w:r>
    </w:p>
    <w:p w:rsidR="008673A0" w:rsidRPr="00E8602F" w:rsidRDefault="008673A0" w:rsidP="001F3EA1">
      <w:pPr>
        <w:pStyle w:val="Texto"/>
        <w:spacing w:line="224" w:lineRule="exact"/>
        <w:rPr>
          <w:szCs w:val="24"/>
          <w:lang w:val="es-ES_tradnl"/>
        </w:rPr>
      </w:pPr>
      <w:r w:rsidRPr="00E8602F">
        <w:rPr>
          <w:szCs w:val="24"/>
          <w:lang w:val="es-ES_tradnl"/>
        </w:rPr>
        <w:lastRenderedPageBreak/>
        <w:t xml:space="preserve">Veracruz: Laguna de la Costa en el municipio de Pánuco; Manantial Ojo de Agua en los municipios de Orizaba e Ixtaczoquitlán; Manantiales La Cañada y Rancho Nuevo en el municipio de Alto Lucero; Manantiales El Pocito, Rincón de las Águilas y Arroyo Escondido en el municipio de Banderilla; Manantiales Los Amelitos, Cerro de Nacimiento y La Poza en el municipio de Altotonga; Manantial Matacatzintla en el municipio de Catemaco; Manantial El Rincón de Chapultepec en el municipio de Coacoatzintla; Manantiales Ojo de Agua, Las Lajas y Los Bonilla en el municipio de Coatepec; Manantial Dos Cruces en el municipio de Comapa; Manantial Las Tortugas en el municipio de Cuitláhuac; Manantial El Chorro en el municipio </w:t>
      </w:r>
      <w:r w:rsidR="00331838">
        <w:rPr>
          <w:szCs w:val="24"/>
          <w:lang w:val="es-ES_tradnl"/>
        </w:rPr>
        <w:t xml:space="preserve"> </w:t>
      </w:r>
      <w:r w:rsidRPr="00E8602F">
        <w:rPr>
          <w:szCs w:val="24"/>
          <w:lang w:val="es-ES_tradnl"/>
        </w:rPr>
        <w:t xml:space="preserve">de Chicontepec; Manantiales El Resumidero, El Chico, de Vaquerías, El Castillo y La Represa en el municipio de Emiliano Zapata; Manantiales Axol, Coxolo y Tepetzingo en el municipio de Huatusco; Manantiales Pozo de Piedra y El Lindero en el municipio de Huayacocotla; Manantiales El Naranjo, Arroyo El Rincón, Arroyo </w:t>
      </w:r>
      <w:r w:rsidR="00331838">
        <w:rPr>
          <w:szCs w:val="24"/>
          <w:lang w:val="es-ES_tradnl"/>
        </w:rPr>
        <w:t xml:space="preserve"> </w:t>
      </w:r>
      <w:r w:rsidRPr="00E8602F">
        <w:rPr>
          <w:szCs w:val="24"/>
          <w:lang w:val="es-ES_tradnl"/>
        </w:rPr>
        <w:t>El Pozo y Tezacobalt en el municipio de Ixhuacán de los Reyes; Manantiales Dos Arroyos y Los Berros en el municipio de Ixtaczoquitlán; Manantiales Tlacuilalostoc, Nixcamalonía y Arroyo Tlacuilalostoc en el municipio de Jalacingo; Manantial Corazón Poniente en el municipio de Jilotepec; Manantial Chicahuaxtla en el municipio de Maltrata; Manantial El Coralillo en el municipio de Miahuatlán; Manantiales Las Lajas y La Lima en el municipio de Misantla; Manantial Las Matillas en el municipio de Naolinco; Manantial Piedra Gacha en el municipio de Nogales; Manantial Cofre de Perote en el municipio de Perote; Manantial el Infiernillo en el municipio de Puente Nacional; Manantiales Talixco, El Salto y Piletas en el municipio de Rafael Lucio; Manantiales 1o. de Mayo, Nacimiento de Otapan, Avescoma, Tular I, Tular II, Tres Chorritos y El Caracol en el municipio de San Andrés Tuxtla; Manantiales El Chorro de Tío Jaime y El Balcón en el municipio de Teocelo; Manantiales Río de Culebras y Dos Pocitos en el municipio de Tonayan; Manantial La Represa en el municipio de Villa Aldama; Manantial El Castillo en el municipio de Xalapa; Manantiales Pozo Santo y Mata de Agua en el municipio de Xico; Río Tonto en los municipios de Tres Valles y Cosamaloapan de Carpio; Río Tecolapan en los municipios de Ángel R. Cabada, Saltabarranca y Lerdo de Tejada; Río Papaloapan en los municipios de Tres Valles, Otatitlán, Tlacotalpan, Tuxtilla, Chacaltianguis, Cosamaloapan, Carlos A. Carrillo, Amatitlán y Tlacojalpan; Río Blanco y sus afluentes directos en los municipios de Camerino Z. Mendoza, Córdoba, Fortín, Ixtaczoquitlán, Nogales, Orizaba, Rafael Delgado y Río Blanco.</w:t>
      </w:r>
    </w:p>
    <w:p w:rsidR="008673A0" w:rsidRPr="00E8602F" w:rsidRDefault="008673A0" w:rsidP="001F3EA1">
      <w:pPr>
        <w:pStyle w:val="Texto"/>
        <w:spacing w:line="224" w:lineRule="exact"/>
        <w:rPr>
          <w:szCs w:val="24"/>
          <w:lang w:val="es-ES_tradnl"/>
        </w:rPr>
      </w:pPr>
      <w:r w:rsidRPr="00E8602F">
        <w:rPr>
          <w:szCs w:val="24"/>
          <w:lang w:val="es-ES_tradnl"/>
        </w:rPr>
        <w:t>Yucatán: Acuífero Península de Yucatán en todos los municipios del Estado.</w:t>
      </w:r>
    </w:p>
    <w:p w:rsidR="008673A0" w:rsidRPr="00E8602F" w:rsidRDefault="008673A0" w:rsidP="001F3EA1">
      <w:pPr>
        <w:pStyle w:val="Texto"/>
        <w:tabs>
          <w:tab w:val="right" w:leader="dot" w:pos="8827"/>
        </w:tabs>
        <w:spacing w:line="224" w:lineRule="exact"/>
        <w:rPr>
          <w:szCs w:val="24"/>
          <w:lang w:val="es-ES_tradnl"/>
        </w:rPr>
      </w:pPr>
      <w:r>
        <w:rPr>
          <w:szCs w:val="24"/>
          <w:lang w:val="es-ES_tradnl"/>
        </w:rPr>
        <w:tab/>
      </w:r>
      <w:r w:rsidRPr="00E8602F">
        <w:rPr>
          <w:szCs w:val="24"/>
          <w:lang w:val="es-ES_tradnl"/>
        </w:rPr>
        <w:t>”</w:t>
      </w:r>
    </w:p>
    <w:p w:rsidR="008673A0" w:rsidRPr="00E8602F" w:rsidRDefault="008673A0" w:rsidP="001F3EA1">
      <w:pPr>
        <w:pStyle w:val="ANOTACION"/>
        <w:spacing w:line="224" w:lineRule="exact"/>
      </w:pPr>
      <w:r w:rsidRPr="00E8602F">
        <w:t>Transitorios</w:t>
      </w:r>
    </w:p>
    <w:p w:rsidR="008673A0" w:rsidRPr="00E8602F" w:rsidRDefault="008673A0" w:rsidP="001F3EA1">
      <w:pPr>
        <w:pStyle w:val="Texto"/>
        <w:spacing w:line="224" w:lineRule="exact"/>
        <w:rPr>
          <w:szCs w:val="24"/>
          <w:lang w:val="es-ES_tradnl"/>
        </w:rPr>
      </w:pPr>
      <w:bookmarkStart w:id="5" w:name="N_Hlk53785803"/>
      <w:r w:rsidRPr="00E8602F">
        <w:rPr>
          <w:b/>
          <w:szCs w:val="24"/>
          <w:lang w:val="es-ES_tradnl"/>
        </w:rPr>
        <w:t>Primero.</w:t>
      </w:r>
      <w:r w:rsidRPr="00E8602F">
        <w:rPr>
          <w:szCs w:val="24"/>
          <w:lang w:val="es-ES_tradnl"/>
        </w:rPr>
        <w:t xml:space="preserve"> El presente Decreto entrará en vigor a partir del 1 de enero de 2021, salvo la adición de los artículos 244-H y 244-I de la Ley Federal de Derechos, que entrarán en vigor conforme a lo siguiente:</w:t>
      </w:r>
    </w:p>
    <w:p w:rsidR="008673A0" w:rsidRPr="00E8602F" w:rsidRDefault="008673A0" w:rsidP="001F3EA1">
      <w:pPr>
        <w:pStyle w:val="Texto"/>
        <w:spacing w:line="224" w:lineRule="exact"/>
        <w:ind w:left="1152" w:hanging="432"/>
        <w:rPr>
          <w:szCs w:val="24"/>
          <w:lang w:val="es-ES_tradnl"/>
        </w:rPr>
      </w:pPr>
      <w:r w:rsidRPr="00E8602F">
        <w:rPr>
          <w:szCs w:val="24"/>
          <w:lang w:val="es-ES_tradnl"/>
        </w:rPr>
        <w:t>I.</w:t>
      </w:r>
      <w:r w:rsidRPr="00E8602F">
        <w:rPr>
          <w:szCs w:val="24"/>
          <w:lang w:val="es-ES_tradnl"/>
        </w:rPr>
        <w:tab/>
        <w:t>El 1 de enero de 2024, cuando las concesiones correspondientes se otorguen a más tardar el 30 de noviembre de 2021.</w:t>
      </w:r>
    </w:p>
    <w:p w:rsidR="008673A0" w:rsidRPr="00E8602F" w:rsidRDefault="008673A0" w:rsidP="001F3EA1">
      <w:pPr>
        <w:pStyle w:val="Texto"/>
        <w:spacing w:line="224" w:lineRule="exact"/>
        <w:ind w:left="1152" w:hanging="432"/>
        <w:rPr>
          <w:szCs w:val="24"/>
          <w:lang w:val="es-ES_tradnl"/>
        </w:rPr>
      </w:pPr>
      <w:r w:rsidRPr="00E8602F">
        <w:rPr>
          <w:szCs w:val="24"/>
          <w:lang w:val="es-ES_tradnl"/>
        </w:rPr>
        <w:t>II.</w:t>
      </w:r>
      <w:r w:rsidRPr="00E8602F">
        <w:rPr>
          <w:szCs w:val="24"/>
          <w:lang w:val="es-ES_tradnl"/>
        </w:rPr>
        <w:tab/>
        <w:t>El 1 de enero de 2025, cuando las concesiones correspondientes se otorguen a partir del 1 de diciembre de 2021.</w:t>
      </w:r>
      <w:bookmarkEnd w:id="5"/>
    </w:p>
    <w:p w:rsidR="008673A0" w:rsidRPr="00E8602F" w:rsidRDefault="008673A0" w:rsidP="001F3EA1">
      <w:pPr>
        <w:pStyle w:val="Texto"/>
        <w:spacing w:line="224" w:lineRule="exact"/>
        <w:rPr>
          <w:szCs w:val="24"/>
          <w:lang w:val="es-ES_tradnl"/>
        </w:rPr>
      </w:pPr>
      <w:r w:rsidRPr="00E8602F">
        <w:rPr>
          <w:b/>
          <w:szCs w:val="24"/>
          <w:lang w:val="es-ES_tradnl"/>
        </w:rPr>
        <w:t>Segundo.</w:t>
      </w:r>
      <w:r w:rsidRPr="00E8602F">
        <w:rPr>
          <w:szCs w:val="24"/>
          <w:lang w:val="es-ES_tradnl"/>
        </w:rPr>
        <w:t xml:space="preserve"> Durante el año 2021, en materia de derechos se aplicarán las siguientes disposiciones:</w:t>
      </w:r>
    </w:p>
    <w:p w:rsidR="008673A0" w:rsidRPr="00E8602F" w:rsidRDefault="008673A0" w:rsidP="001F3EA1">
      <w:pPr>
        <w:pStyle w:val="Texto"/>
        <w:spacing w:line="224" w:lineRule="exact"/>
        <w:ind w:left="1152" w:hanging="432"/>
        <w:rPr>
          <w:szCs w:val="24"/>
          <w:lang w:val="es-ES_tradnl"/>
        </w:rPr>
      </w:pPr>
      <w:r w:rsidRPr="00E8602F">
        <w:rPr>
          <w:szCs w:val="24"/>
          <w:lang w:val="es-ES_tradnl"/>
        </w:rPr>
        <w:t>I.</w:t>
      </w:r>
      <w:r w:rsidRPr="00E8602F">
        <w:rPr>
          <w:szCs w:val="24"/>
          <w:lang w:val="es-ES_tradnl"/>
        </w:rPr>
        <w:tab/>
        <w:t>Por el registro de título de técnico o profesional técnico expedidos por Instituciones del Sistema Educativo Nacional que impartan educación del tipo medio superior, así como la expedición de la respectiva cédula profesional, se pagará el 30% del monto que corresponda en términos de las fracciones IV y IX del artículo 185 de la Ley Federal de Derechos.</w:t>
      </w:r>
    </w:p>
    <w:p w:rsidR="008673A0" w:rsidRPr="00E8602F" w:rsidRDefault="008673A0" w:rsidP="001F3EA1">
      <w:pPr>
        <w:pStyle w:val="Texto"/>
        <w:spacing w:line="224" w:lineRule="exact"/>
        <w:ind w:left="1152" w:hanging="432"/>
        <w:rPr>
          <w:szCs w:val="24"/>
          <w:lang w:val="es-ES_tradnl"/>
        </w:rPr>
      </w:pPr>
      <w:r w:rsidRPr="00E8602F">
        <w:rPr>
          <w:szCs w:val="24"/>
          <w:lang w:val="es-ES_tradnl"/>
        </w:rPr>
        <w:t>II.</w:t>
      </w:r>
      <w:r w:rsidRPr="00E8602F">
        <w:rPr>
          <w:szCs w:val="24"/>
          <w:lang w:val="es-ES_tradnl"/>
        </w:rPr>
        <w:tab/>
        <w:t>Las entidades financieras sujetas a la supervisión de la Comisión Nacional Bancaria y de Valores a que se refiere el artículo 29-D de la Ley Federal de Derechos vigente para el ejercicio fiscal de 2021, con excepción de las instituciones de banca múltiple, en lugar de pagar el derecho por concepto de inspección y vigilancia a que se refiere el citado artículo 29-D, podrán cubrir la cuota que de conformidad con las disposiciones vigentes en el ejercicio fiscal de 2020 hubieren optado por pagar para el referido ejercicio fiscal, más el 4% de dicha cuota. En ningún caso los derechos a pagar para el ejercicio fiscal de 2021 por concepto de inspección y vigilancia, podrán ser inferiores a la cuota mínima establecida para cada sector para el ejercicio fiscal de 2021, conforme a lo previsto en el propio artículo 29-D.</w:t>
      </w:r>
    </w:p>
    <w:p w:rsidR="008673A0" w:rsidRPr="00E8602F" w:rsidRDefault="008673A0" w:rsidP="001F3EA1">
      <w:pPr>
        <w:pStyle w:val="Texto"/>
        <w:spacing w:line="224" w:lineRule="exact"/>
        <w:ind w:left="1152" w:hanging="432"/>
        <w:rPr>
          <w:szCs w:val="24"/>
          <w:lang w:val="es-ES_tradnl"/>
        </w:rPr>
      </w:pPr>
      <w:r>
        <w:rPr>
          <w:szCs w:val="24"/>
          <w:lang w:val="es-ES_tradnl"/>
        </w:rPr>
        <w:tab/>
      </w:r>
      <w:r w:rsidRPr="00E8602F">
        <w:rPr>
          <w:szCs w:val="24"/>
          <w:lang w:val="es-ES_tradnl"/>
        </w:rPr>
        <w:t>Las entidades financieras a que se refiere el artículo 29-D, fracciones I, III, V, VI, VIII, IX, XI, XIII, XV, XVIII y XIX de la Ley Federal de Derechos que se hayan constituido en el ejercicio fiscal de 2020, podrán optar por pagar la cuota mínima correspondiente para el ejercicio fiscal de 2021 conforme a las citadas fracciones del artículo 29-D, en lugar de pagar el derecho por concepto de inspección y vigilancia en términos de lo dispuesto en tales fracciones de la referida Ley.</w:t>
      </w:r>
    </w:p>
    <w:p w:rsidR="008673A0" w:rsidRPr="00E8602F" w:rsidRDefault="008673A0" w:rsidP="001F3EA1">
      <w:pPr>
        <w:pStyle w:val="Texto"/>
        <w:spacing w:after="80"/>
        <w:ind w:left="1152" w:hanging="432"/>
        <w:rPr>
          <w:szCs w:val="24"/>
          <w:lang w:val="es-ES_tradnl"/>
        </w:rPr>
      </w:pPr>
      <w:r>
        <w:rPr>
          <w:szCs w:val="24"/>
          <w:lang w:val="es-ES_tradnl"/>
        </w:rPr>
        <w:lastRenderedPageBreak/>
        <w:tab/>
      </w:r>
      <w:r w:rsidRPr="00E8602F">
        <w:rPr>
          <w:szCs w:val="24"/>
          <w:lang w:val="es-ES_tradnl"/>
        </w:rPr>
        <w:t>Tratándose de las casas de bolsa, para determinar la cuota mínima correspondiente al ejercicio fiscal de 2021 para los efectos de la opción a que se refieren los párrafos anteriores, se considerará como capital mínimo requerido para funcionar como casa de bolsa el equivalente en moneda nacional a tres millones de unidades de inversión.</w:t>
      </w:r>
    </w:p>
    <w:p w:rsidR="008673A0" w:rsidRPr="00E8602F" w:rsidRDefault="008673A0" w:rsidP="001F3EA1">
      <w:pPr>
        <w:pStyle w:val="Texto"/>
        <w:spacing w:after="80"/>
        <w:ind w:left="1152" w:hanging="432"/>
        <w:rPr>
          <w:szCs w:val="24"/>
          <w:lang w:val="es-ES_tradnl"/>
        </w:rPr>
      </w:pPr>
      <w:r w:rsidRPr="00E8602F">
        <w:rPr>
          <w:szCs w:val="24"/>
          <w:lang w:val="es-ES_tradnl"/>
        </w:rPr>
        <w:t>III.</w:t>
      </w:r>
      <w:r w:rsidRPr="00E8602F">
        <w:rPr>
          <w:szCs w:val="24"/>
          <w:lang w:val="es-ES_tradnl"/>
        </w:rPr>
        <w:tab/>
        <w:t>Las instituciones de banca múltiple a que se refiere el artículo 29-D, fracción IV de la Ley Federal de Derechos, en lugar de pagar el derecho por concepto de inspección y vigilancia a que se refiere dicha fracción, podrán optar por pagar la cuota que de conformidad con las disposiciones vigentes en el ejercicio fiscal de 2020 hubieren optado por pagar para dicho ejercicio fiscal, más el 10% del resultado de la suma de los incisos a) y b) de la propia fracción IV del citado artículo 29-D. En ningún caso los derechos a pagar podrán ser inferiores a la cuota mínima establecida para dicho sector para el ejercicio fiscal de 2021, conforme a lo previsto en la mencionada fracción IV del artículo 29-D.</w:t>
      </w:r>
    </w:p>
    <w:p w:rsidR="008673A0" w:rsidRPr="00E8602F" w:rsidRDefault="008673A0" w:rsidP="001F3EA1">
      <w:pPr>
        <w:pStyle w:val="Texto"/>
        <w:spacing w:after="80"/>
        <w:ind w:left="1152" w:hanging="432"/>
        <w:rPr>
          <w:szCs w:val="24"/>
          <w:lang w:val="es-ES_tradnl"/>
        </w:rPr>
      </w:pPr>
      <w:r>
        <w:rPr>
          <w:szCs w:val="24"/>
          <w:lang w:val="es-ES_tradnl"/>
        </w:rPr>
        <w:tab/>
      </w:r>
      <w:r w:rsidRPr="00E8602F">
        <w:rPr>
          <w:szCs w:val="24"/>
          <w:lang w:val="es-ES_tradnl"/>
        </w:rPr>
        <w:t>Las entidades financieras a que se refiere el párrafo anterior que se hayan constituido en el ejercicio fiscal de 2020, podrán optar por pagar la cuota mínima para el ejercicio fiscal de 2021 conforme a la citada fracción del referido artículo 29-D en lugar de pagar el derecho por concepto de inspección y vigilancia en términos de lo dispuesto en dicha fracción.</w:t>
      </w:r>
    </w:p>
    <w:p w:rsidR="008673A0" w:rsidRPr="00E8602F" w:rsidRDefault="008673A0" w:rsidP="001F3EA1">
      <w:pPr>
        <w:pStyle w:val="Texto"/>
        <w:spacing w:after="80"/>
        <w:ind w:left="1152" w:hanging="432"/>
        <w:rPr>
          <w:szCs w:val="24"/>
          <w:lang w:val="es-ES_tradnl"/>
        </w:rPr>
      </w:pPr>
      <w:r w:rsidRPr="00E8602F">
        <w:rPr>
          <w:szCs w:val="24"/>
          <w:lang w:val="es-ES_tradnl"/>
        </w:rPr>
        <w:t>IV.</w:t>
      </w:r>
      <w:r w:rsidRPr="00E8602F">
        <w:rPr>
          <w:szCs w:val="24"/>
          <w:lang w:val="es-ES_tradnl"/>
        </w:rPr>
        <w:tab/>
        <w:t>Las bolsas de valores a que se refiere el artículo 29-E, fracción III de la Ley Federal de Derechos vigente para el ejercicio fiscal de 2021, en lugar de pagar el derecho por concepto de inspección y vigilancia a que se refiere el citado artículo 29-E, fracción III, podrán optar por pagar la cantidad equivalente en moneda nacional que resulte de multiplicar 1% por su capital contable. En caso de ejercer la opción a que se refiere la presente fracción, las bolsas de valores deberán estarse a lo dispuesto por el artículo 29-K, fracción II de la Ley Federal</w:t>
      </w:r>
      <w:r w:rsidR="00331838">
        <w:rPr>
          <w:szCs w:val="24"/>
          <w:lang w:val="es-ES_tradnl"/>
        </w:rPr>
        <w:t xml:space="preserve"> </w:t>
      </w:r>
      <w:r w:rsidRPr="00E8602F">
        <w:rPr>
          <w:szCs w:val="24"/>
          <w:lang w:val="es-ES_tradnl"/>
        </w:rPr>
        <w:t>de Derechos.</w:t>
      </w:r>
    </w:p>
    <w:p w:rsidR="008673A0" w:rsidRPr="00E8602F" w:rsidRDefault="008673A0" w:rsidP="001F3EA1">
      <w:pPr>
        <w:pStyle w:val="Texto"/>
        <w:spacing w:after="80"/>
        <w:ind w:left="1152" w:hanging="432"/>
        <w:rPr>
          <w:szCs w:val="24"/>
          <w:lang w:val="es-ES_tradnl"/>
        </w:rPr>
      </w:pPr>
      <w:r w:rsidRPr="00E8602F">
        <w:rPr>
          <w:szCs w:val="24"/>
          <w:lang w:val="es-ES_tradnl"/>
        </w:rPr>
        <w:t>V.</w:t>
      </w:r>
      <w:r w:rsidRPr="00E8602F">
        <w:rPr>
          <w:szCs w:val="24"/>
          <w:lang w:val="es-ES_tradnl"/>
        </w:rPr>
        <w:tab/>
        <w:t>Cuando los contribuyentes ejerzan la opción de pagar los derechos por concepto de inspección y vigilancia en los términos previstos en las fracciones II, III y IV de este artículo y realicen el pago anual durante el primer trimestre del ejercicio fiscal de 2021, no les será aplicable el descuento del 5% establecido en la fracción I del artículo 29-K de la Ley Federal de Derechos.</w:t>
      </w:r>
    </w:p>
    <w:p w:rsidR="008673A0" w:rsidRPr="00E8602F" w:rsidRDefault="008673A0" w:rsidP="001F3EA1">
      <w:pPr>
        <w:pStyle w:val="Texto"/>
        <w:spacing w:after="80"/>
        <w:ind w:left="1152" w:hanging="432"/>
        <w:rPr>
          <w:szCs w:val="24"/>
          <w:lang w:val="es-ES_tradnl"/>
        </w:rPr>
      </w:pPr>
      <w:r w:rsidRPr="00E8602F">
        <w:rPr>
          <w:szCs w:val="24"/>
          <w:lang w:val="es-ES_tradnl"/>
        </w:rPr>
        <w:t>VI.</w:t>
      </w:r>
      <w:r w:rsidRPr="00E8602F">
        <w:rPr>
          <w:szCs w:val="24"/>
          <w:lang w:val="es-ES_tradnl"/>
        </w:rPr>
        <w:tab/>
        <w:t>Los mexicanos que deseen obtener testamento público abierto en una oficina consular en el extranjero, pagarán el 50% del monto que corresponda en términos de la fracción III del artículo 23 de la Ley Federal de Derechos.</w:t>
      </w:r>
    </w:p>
    <w:p w:rsidR="008673A0" w:rsidRPr="00E8602F" w:rsidRDefault="008673A0" w:rsidP="001F3EA1">
      <w:pPr>
        <w:pStyle w:val="Texto"/>
        <w:spacing w:after="80"/>
        <w:ind w:left="1152" w:hanging="432"/>
        <w:rPr>
          <w:szCs w:val="24"/>
        </w:rPr>
      </w:pPr>
      <w:r w:rsidRPr="00E8602F">
        <w:rPr>
          <w:szCs w:val="24"/>
        </w:rPr>
        <w:t>VII.</w:t>
      </w:r>
      <w:r w:rsidRPr="00E8602F">
        <w:rPr>
          <w:szCs w:val="24"/>
        </w:rPr>
        <w:tab/>
        <w:t>Para los efectos del derecho especial previsto en el artículo 268 de la Ley Federal de Derechos, en el ejercicio fiscal de 2021, los contribuyentes podrán acreditar contra el derecho especial de referencia, el 50% de los pagos definitivos efectuados por concepto del derecho sobre minería a que se refiere el artículo 263 del ordenamiento citado.</w:t>
      </w:r>
    </w:p>
    <w:p w:rsidR="008673A0" w:rsidRPr="00E8602F" w:rsidRDefault="008673A0" w:rsidP="001F3EA1">
      <w:pPr>
        <w:pStyle w:val="Texto"/>
        <w:spacing w:after="80"/>
        <w:rPr>
          <w:szCs w:val="24"/>
          <w:lang w:val="es-ES_tradnl"/>
        </w:rPr>
      </w:pPr>
      <w:r w:rsidRPr="00E8602F">
        <w:rPr>
          <w:b/>
          <w:szCs w:val="24"/>
          <w:lang w:val="es-ES_tradnl"/>
        </w:rPr>
        <w:t>Tercero.</w:t>
      </w:r>
      <w:r w:rsidRPr="00E8602F">
        <w:rPr>
          <w:szCs w:val="24"/>
          <w:lang w:val="es-ES_tradnl"/>
        </w:rPr>
        <w:t xml:space="preserve"> Los derechos establecidos en el artículo 244-J de la Ley Federal de Derechos aplicarán a los concesionarios que obtengan una concesión de espectro radioeléctrico mediante proceso de licitación pública para servicios de telecomunicaciones inalámbricos móviles o para aquellos concesionarios que se les autorice la prestación del servicio inalámbrico móvil.</w:t>
      </w:r>
    </w:p>
    <w:p w:rsidR="008673A0" w:rsidRPr="00E8602F" w:rsidRDefault="008673A0" w:rsidP="001F3EA1">
      <w:pPr>
        <w:pStyle w:val="Texto"/>
        <w:spacing w:after="80"/>
        <w:rPr>
          <w:szCs w:val="24"/>
          <w:lang w:val="es-ES_tradnl"/>
        </w:rPr>
      </w:pPr>
      <w:r w:rsidRPr="00E8602F">
        <w:rPr>
          <w:b/>
          <w:szCs w:val="24"/>
          <w:lang w:val="es-ES_tradnl"/>
        </w:rPr>
        <w:t>Cuarto.</w:t>
      </w:r>
      <w:r w:rsidRPr="00E8602F">
        <w:rPr>
          <w:szCs w:val="24"/>
          <w:lang w:val="es-ES_tradnl"/>
        </w:rPr>
        <w:t xml:space="preserve"> Los contribuyentes a que se refiere el artículo 276 de la Ley Federal de Derechos, que hubieren cambiado de tipo de cuerpo receptor, con motivo de la modificación efectuada en el presente Decreto al artículo 278-A, podrán aplicar durante los ejercicios fiscales que a continuación se indican, las cuotas previstas en el artículo 277-B que les corresponda y en su caso los factores de acreditamiento contenidos en el artículo 278 del mismo ordenamiento cuando opten por acreditar, en los siguientes porcentajes:</w:t>
      </w:r>
    </w:p>
    <w:tbl>
      <w:tblPr>
        <w:tblW w:w="4320" w:type="dxa"/>
        <w:jc w:val="center"/>
        <w:tblLayout w:type="fixed"/>
        <w:tblCellMar>
          <w:left w:w="72" w:type="dxa"/>
          <w:right w:w="72" w:type="dxa"/>
        </w:tblCellMar>
        <w:tblLook w:val="0000" w:firstRow="0" w:lastRow="0" w:firstColumn="0" w:lastColumn="0" w:noHBand="0" w:noVBand="0"/>
      </w:tblPr>
      <w:tblGrid>
        <w:gridCol w:w="1899"/>
        <w:gridCol w:w="2421"/>
      </w:tblGrid>
      <w:tr w:rsidR="008673A0" w:rsidRPr="00E8602F">
        <w:tblPrEx>
          <w:tblCellMar>
            <w:top w:w="0" w:type="dxa"/>
            <w:bottom w:w="0" w:type="dxa"/>
          </w:tblCellMar>
        </w:tblPrEx>
        <w:trPr>
          <w:cantSplit/>
          <w:jc w:val="center"/>
        </w:trPr>
        <w:tc>
          <w:tcPr>
            <w:tcW w:w="1867"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E2954">
            <w:pPr>
              <w:pStyle w:val="Texto"/>
              <w:spacing w:before="20" w:after="20" w:line="240" w:lineRule="auto"/>
              <w:ind w:firstLine="0"/>
              <w:jc w:val="center"/>
              <w:rPr>
                <w:szCs w:val="24"/>
                <w:lang w:val="es-ES_tradnl"/>
              </w:rPr>
            </w:pPr>
            <w:r w:rsidRPr="00E8602F">
              <w:rPr>
                <w:szCs w:val="24"/>
                <w:lang w:val="es-ES_tradnl"/>
              </w:rPr>
              <w:t>Ejercicio fiscal</w:t>
            </w:r>
          </w:p>
        </w:tc>
        <w:tc>
          <w:tcPr>
            <w:tcW w:w="2381"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E2954">
            <w:pPr>
              <w:pStyle w:val="Texto"/>
              <w:spacing w:before="20" w:after="20" w:line="240" w:lineRule="auto"/>
              <w:ind w:firstLine="0"/>
              <w:jc w:val="center"/>
              <w:rPr>
                <w:szCs w:val="24"/>
                <w:lang w:val="es-ES_tradnl"/>
              </w:rPr>
            </w:pPr>
            <w:r w:rsidRPr="00E8602F">
              <w:rPr>
                <w:szCs w:val="24"/>
                <w:lang w:val="es-ES_tradnl"/>
              </w:rPr>
              <w:t>Porcentaje de</w:t>
            </w:r>
            <w:r w:rsidR="00331838">
              <w:rPr>
                <w:szCs w:val="24"/>
                <w:lang w:val="es-ES_tradnl"/>
              </w:rPr>
              <w:t xml:space="preserve"> </w:t>
            </w:r>
            <w:r w:rsidRPr="00E8602F">
              <w:rPr>
                <w:szCs w:val="24"/>
                <w:lang w:val="es-ES_tradnl"/>
              </w:rPr>
              <w:t>aplicación de cuota</w:t>
            </w:r>
          </w:p>
        </w:tc>
      </w:tr>
      <w:tr w:rsidR="008673A0" w:rsidRPr="00E8602F">
        <w:tblPrEx>
          <w:tblCellMar>
            <w:top w:w="0" w:type="dxa"/>
            <w:bottom w:w="0" w:type="dxa"/>
          </w:tblCellMar>
        </w:tblPrEx>
        <w:trPr>
          <w:cantSplit/>
          <w:jc w:val="center"/>
        </w:trPr>
        <w:tc>
          <w:tcPr>
            <w:tcW w:w="1867"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E2954">
            <w:pPr>
              <w:pStyle w:val="Texto"/>
              <w:spacing w:before="20" w:after="20" w:line="240" w:lineRule="auto"/>
              <w:ind w:firstLine="0"/>
              <w:jc w:val="center"/>
              <w:rPr>
                <w:szCs w:val="24"/>
                <w:lang w:val="es-ES_tradnl"/>
              </w:rPr>
            </w:pPr>
            <w:r w:rsidRPr="00E8602F">
              <w:rPr>
                <w:szCs w:val="24"/>
                <w:lang w:val="es-ES_tradnl"/>
              </w:rPr>
              <w:t>2021</w:t>
            </w:r>
          </w:p>
        </w:tc>
        <w:tc>
          <w:tcPr>
            <w:tcW w:w="2381"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E2954">
            <w:pPr>
              <w:pStyle w:val="Texto"/>
              <w:spacing w:before="20" w:after="20" w:line="240" w:lineRule="auto"/>
              <w:ind w:firstLine="0"/>
              <w:jc w:val="center"/>
              <w:rPr>
                <w:szCs w:val="24"/>
                <w:lang w:val="es-ES_tradnl"/>
              </w:rPr>
            </w:pPr>
            <w:r w:rsidRPr="00E8602F">
              <w:rPr>
                <w:szCs w:val="24"/>
                <w:lang w:val="es-ES_tradnl"/>
              </w:rPr>
              <w:t>25%</w:t>
            </w:r>
          </w:p>
        </w:tc>
      </w:tr>
      <w:tr w:rsidR="008673A0" w:rsidRPr="00E8602F">
        <w:tblPrEx>
          <w:tblCellMar>
            <w:top w:w="0" w:type="dxa"/>
            <w:bottom w:w="0" w:type="dxa"/>
          </w:tblCellMar>
        </w:tblPrEx>
        <w:trPr>
          <w:cantSplit/>
          <w:jc w:val="center"/>
        </w:trPr>
        <w:tc>
          <w:tcPr>
            <w:tcW w:w="1867"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E2954">
            <w:pPr>
              <w:pStyle w:val="Texto"/>
              <w:spacing w:before="20" w:after="20" w:line="240" w:lineRule="auto"/>
              <w:ind w:firstLine="0"/>
              <w:jc w:val="center"/>
              <w:rPr>
                <w:szCs w:val="24"/>
                <w:lang w:val="es-ES_tradnl"/>
              </w:rPr>
            </w:pPr>
            <w:r w:rsidRPr="00E8602F">
              <w:rPr>
                <w:szCs w:val="24"/>
                <w:lang w:val="es-ES_tradnl"/>
              </w:rPr>
              <w:t>2022</w:t>
            </w:r>
          </w:p>
        </w:tc>
        <w:tc>
          <w:tcPr>
            <w:tcW w:w="2381"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E2954">
            <w:pPr>
              <w:pStyle w:val="Texto"/>
              <w:spacing w:before="20" w:after="20" w:line="240" w:lineRule="auto"/>
              <w:ind w:firstLine="0"/>
              <w:jc w:val="center"/>
              <w:rPr>
                <w:szCs w:val="24"/>
                <w:lang w:val="es-ES_tradnl"/>
              </w:rPr>
            </w:pPr>
            <w:r w:rsidRPr="00E8602F">
              <w:rPr>
                <w:szCs w:val="24"/>
                <w:lang w:val="es-ES_tradnl"/>
              </w:rPr>
              <w:t>50%</w:t>
            </w:r>
          </w:p>
        </w:tc>
      </w:tr>
      <w:tr w:rsidR="008673A0" w:rsidRPr="00E8602F">
        <w:tblPrEx>
          <w:tblCellMar>
            <w:top w:w="0" w:type="dxa"/>
            <w:bottom w:w="0" w:type="dxa"/>
          </w:tblCellMar>
        </w:tblPrEx>
        <w:trPr>
          <w:cantSplit/>
          <w:jc w:val="center"/>
        </w:trPr>
        <w:tc>
          <w:tcPr>
            <w:tcW w:w="1867"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E2954">
            <w:pPr>
              <w:pStyle w:val="Texto"/>
              <w:spacing w:before="20" w:after="20" w:line="240" w:lineRule="auto"/>
              <w:ind w:firstLine="0"/>
              <w:jc w:val="center"/>
              <w:rPr>
                <w:szCs w:val="24"/>
                <w:lang w:val="es-ES_tradnl"/>
              </w:rPr>
            </w:pPr>
            <w:r w:rsidRPr="00E8602F">
              <w:rPr>
                <w:szCs w:val="24"/>
                <w:lang w:val="es-ES_tradnl"/>
              </w:rPr>
              <w:t>2023</w:t>
            </w:r>
          </w:p>
        </w:tc>
        <w:tc>
          <w:tcPr>
            <w:tcW w:w="2381" w:type="dxa"/>
            <w:tcBorders>
              <w:top w:val="single" w:sz="6" w:space="0" w:color="auto"/>
              <w:left w:val="single" w:sz="6" w:space="0" w:color="auto"/>
              <w:bottom w:val="single" w:sz="6" w:space="0" w:color="auto"/>
              <w:right w:val="single" w:sz="6" w:space="0" w:color="auto"/>
            </w:tcBorders>
            <w:vAlign w:val="center"/>
          </w:tcPr>
          <w:p w:rsidR="008673A0" w:rsidRPr="00E8602F" w:rsidRDefault="008673A0" w:rsidP="001E2954">
            <w:pPr>
              <w:pStyle w:val="Texto"/>
              <w:spacing w:before="20" w:after="20" w:line="240" w:lineRule="auto"/>
              <w:ind w:firstLine="0"/>
              <w:jc w:val="center"/>
              <w:rPr>
                <w:szCs w:val="24"/>
                <w:lang w:val="es-ES_tradnl"/>
              </w:rPr>
            </w:pPr>
            <w:r w:rsidRPr="00E8602F">
              <w:rPr>
                <w:szCs w:val="24"/>
                <w:lang w:val="es-ES_tradnl"/>
              </w:rPr>
              <w:t>100%</w:t>
            </w:r>
          </w:p>
        </w:tc>
      </w:tr>
      <w:bookmarkEnd w:id="0"/>
    </w:tbl>
    <w:p w:rsidR="008673A0" w:rsidRPr="00E8602F" w:rsidRDefault="008673A0" w:rsidP="001E2954">
      <w:pPr>
        <w:pStyle w:val="Texto"/>
        <w:spacing w:after="0"/>
        <w:rPr>
          <w:szCs w:val="24"/>
        </w:rPr>
      </w:pPr>
    </w:p>
    <w:p w:rsidR="008673A0" w:rsidRPr="00E8602F" w:rsidRDefault="008673A0" w:rsidP="001F3EA1">
      <w:pPr>
        <w:pStyle w:val="Texto"/>
        <w:spacing w:after="80"/>
        <w:rPr>
          <w:szCs w:val="24"/>
        </w:rPr>
      </w:pPr>
      <w:r w:rsidRPr="00E8602F">
        <w:rPr>
          <w:szCs w:val="24"/>
        </w:rPr>
        <w:t xml:space="preserve">Ciudad de México, a 5 de noviembre de 2020.- Sen. </w:t>
      </w:r>
      <w:r w:rsidRPr="00CD7C0B">
        <w:rPr>
          <w:b/>
          <w:szCs w:val="24"/>
        </w:rPr>
        <w:t>Eduardo Ramírez Aguilar</w:t>
      </w:r>
      <w:r w:rsidRPr="00E8602F">
        <w:rPr>
          <w:szCs w:val="24"/>
        </w:rPr>
        <w:t xml:space="preserve">, Presidente.- Dip. </w:t>
      </w:r>
      <w:r w:rsidRPr="00CD7C0B">
        <w:rPr>
          <w:b/>
          <w:szCs w:val="24"/>
        </w:rPr>
        <w:t>Dulce María Sauri Riancho</w:t>
      </w:r>
      <w:r w:rsidRPr="00E8602F">
        <w:rPr>
          <w:szCs w:val="24"/>
        </w:rPr>
        <w:t xml:space="preserve">, Presidenta.- Sen. </w:t>
      </w:r>
      <w:r w:rsidRPr="00CD7C0B">
        <w:rPr>
          <w:b/>
          <w:szCs w:val="24"/>
        </w:rPr>
        <w:t>Lilia Margarita Valdez Martínez</w:t>
      </w:r>
      <w:r w:rsidRPr="00E8602F">
        <w:rPr>
          <w:szCs w:val="24"/>
        </w:rPr>
        <w:t xml:space="preserve">, Secretaria.- Dip. </w:t>
      </w:r>
      <w:r w:rsidRPr="00CD7C0B">
        <w:rPr>
          <w:b/>
          <w:szCs w:val="24"/>
        </w:rPr>
        <w:t>María Guadalupe Díaz Avilez</w:t>
      </w:r>
      <w:r w:rsidRPr="00E8602F">
        <w:rPr>
          <w:szCs w:val="24"/>
        </w:rPr>
        <w:t>, Secretaria.- Rúbricas.</w:t>
      </w:r>
      <w:r w:rsidRPr="00E8602F">
        <w:rPr>
          <w:b/>
          <w:szCs w:val="24"/>
        </w:rPr>
        <w:t>"</w:t>
      </w:r>
    </w:p>
    <w:p w:rsidR="00331838" w:rsidRDefault="008673A0" w:rsidP="001E2954">
      <w:pPr>
        <w:pStyle w:val="Texto"/>
        <w:spacing w:line="234" w:lineRule="exact"/>
        <w:rPr>
          <w:bCs/>
          <w:lang w:val="es-MX" w:eastAsia="es-MX"/>
        </w:rPr>
      </w:pPr>
      <w:r w:rsidRPr="00E8602F">
        <w:rPr>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001E2954">
        <w:rPr>
          <w:szCs w:val="18"/>
          <w:lang w:val="es-MX"/>
        </w:rPr>
        <w:t>a</w:t>
      </w:r>
      <w:r w:rsidR="002C5DD8">
        <w:rPr>
          <w:szCs w:val="18"/>
          <w:lang w:val="es-MX"/>
        </w:rPr>
        <w:t xml:space="preserve"> 2 </w:t>
      </w:r>
      <w:r w:rsidR="001E2954">
        <w:rPr>
          <w:szCs w:val="18"/>
          <w:lang w:val="es-MX"/>
        </w:rPr>
        <w:t>de diciembre de 2020</w:t>
      </w:r>
      <w:r w:rsidR="001E2954" w:rsidRPr="000834D4">
        <w:t xml:space="preserve">.- </w:t>
      </w:r>
      <w:r w:rsidR="001E2954" w:rsidRPr="00455616">
        <w:rPr>
          <w:b/>
          <w:lang w:val="es-MX" w:eastAsia="es-MX"/>
        </w:rPr>
        <w:t>Andrés Manuel López Obrador</w:t>
      </w:r>
      <w:r w:rsidR="001E2954" w:rsidRPr="00455616">
        <w:t xml:space="preserve">.- Rúbrica.- </w:t>
      </w:r>
      <w:r w:rsidR="001E2954" w:rsidRPr="00455616">
        <w:rPr>
          <w:lang w:val="es-MX" w:eastAsia="es-MX"/>
        </w:rPr>
        <w:t xml:space="preserve">La Secretaria de Gobernación, </w:t>
      </w:r>
      <w:r w:rsidR="001E2954" w:rsidRPr="00722E28">
        <w:rPr>
          <w:lang w:val="es-MX" w:eastAsia="es-MX"/>
        </w:rPr>
        <w:t>Dra.</w:t>
      </w:r>
      <w:r w:rsidR="001E2954" w:rsidRPr="00740A44">
        <w:rPr>
          <w:b/>
          <w:lang w:val="es-MX" w:eastAsia="es-MX"/>
        </w:rPr>
        <w:t xml:space="preserve"> </w:t>
      </w:r>
      <w:r w:rsidR="001E2954" w:rsidRPr="00740A44">
        <w:rPr>
          <w:b/>
        </w:rPr>
        <w:t>Olga</w:t>
      </w:r>
      <w:r w:rsidR="001E2954" w:rsidRPr="007D7B94">
        <w:rPr>
          <w:b/>
        </w:rPr>
        <w:t xml:space="preserve"> María del Carmen Sánchez Cordero Dávila</w:t>
      </w:r>
      <w:r w:rsidR="001E2954">
        <w:t>.-</w:t>
      </w:r>
      <w:r w:rsidR="001E2954" w:rsidRPr="00455616">
        <w:rPr>
          <w:bCs/>
          <w:lang w:val="es-MX" w:eastAsia="es-MX"/>
        </w:rPr>
        <w:t xml:space="preserve"> Rúbrica.</w:t>
      </w:r>
    </w:p>
    <w:sectPr w:rsidR="00331838" w:rsidSect="00B9560A">
      <w:headerReference w:type="even" r:id="rId7"/>
      <w:headerReference w:type="default" r:id="rId8"/>
      <w:pgSz w:w="12240" w:h="15840" w:code="1"/>
      <w:pgMar w:top="1152" w:right="1699" w:bottom="1296" w:left="1699" w:header="706" w:footer="706"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0E2B" w:rsidRDefault="00850E2B">
      <w:r>
        <w:separator/>
      </w:r>
    </w:p>
  </w:endnote>
  <w:endnote w:type="continuationSeparator" w:id="0">
    <w:p w:rsidR="00850E2B" w:rsidRDefault="0085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Palacio (WN)">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1)">
    <w:panose1 w:val="020B0604020202020204"/>
    <w:charset w:val="00"/>
    <w:family w:val="swiss"/>
    <w:pitch w:val="variable"/>
    <w:sig w:usb0="00000003" w:usb1="00000000" w:usb2="00000000" w:usb3="00000000" w:csb0="00000001" w:csb1="00000000"/>
  </w:font>
  <w:font w:name="Presidencia Base">
    <w:altName w:val="Bodoni MT Condensed"/>
    <w:panose1 w:val="020B0604020202020204"/>
    <w:charset w:val="00"/>
    <w:family w:val="modern"/>
    <w:pitch w:val="variable"/>
    <w:sig w:usb0="00000003" w:usb1="40000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0E2B" w:rsidRDefault="00850E2B">
      <w:r>
        <w:separator/>
      </w:r>
    </w:p>
  </w:footnote>
  <w:footnote w:type="continuationSeparator" w:id="0">
    <w:p w:rsidR="00850E2B" w:rsidRDefault="00850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0E2B" w:rsidRPr="00331838" w:rsidRDefault="00850E2B" w:rsidP="001F3EA1">
    <w:pPr>
      <w:pStyle w:val="Fechas"/>
      <w:rPr>
        <w:rFonts w:cs="Times New Roman"/>
      </w:rPr>
    </w:pPr>
    <w:r w:rsidRPr="00331838">
      <w:rPr>
        <w:rFonts w:cs="Times New Roman"/>
      </w:rPr>
      <w:tab/>
      <w:t>DIARIO OFICIAL</w:t>
    </w:r>
    <w:r w:rsidRPr="00331838">
      <w:rPr>
        <w:rFonts w:cs="Times New Roman"/>
      </w:rPr>
      <w:tab/>
      <w:t>Martes 8 de diciembre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0E2B" w:rsidRPr="00331838" w:rsidRDefault="00850E2B" w:rsidP="001F3EA1">
    <w:pPr>
      <w:pStyle w:val="Fechas"/>
      <w:rPr>
        <w:rFonts w:cs="Times New Roman"/>
      </w:rPr>
    </w:pPr>
    <w:r w:rsidRPr="00331838">
      <w:rPr>
        <w:rFonts w:cs="Times New Roman"/>
      </w:rPr>
      <w:t>Martes 8 de diciembre de 2020</w:t>
    </w:r>
    <w:r w:rsidRPr="00331838">
      <w:rPr>
        <w:rFonts w:cs="Times New Roman"/>
      </w:rPr>
      <w:tab/>
      <w:t>DIARIO OFICIAL</w:t>
    </w:r>
    <w:r w:rsidRPr="00331838">
      <w:rPr>
        <w:rFonts w:cs="Times New Roman"/>
      </w:rPr>
      <w:tab/>
    </w:r>
    <w:r w:rsidR="00331838">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24F38"/>
    <w:multiLevelType w:val="hybridMultilevel"/>
    <w:tmpl w:val="CD8ACFA6"/>
    <w:lvl w:ilvl="0" w:tplc="080A0001">
      <w:start w:val="1"/>
      <w:numFmt w:val="bullet"/>
      <w:lvlText w:val=""/>
      <w:lvlJc w:val="left"/>
      <w:pPr>
        <w:ind w:left="708" w:hanging="420"/>
      </w:pPr>
      <w:rPr>
        <w:rFonts w:ascii="Symbol" w:hAnsi="Symbo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509364CC"/>
    <w:multiLevelType w:val="hybridMultilevel"/>
    <w:tmpl w:val="844E0F1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56D02F4F"/>
    <w:multiLevelType w:val="hybridMultilevel"/>
    <w:tmpl w:val="374E0DD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679F1DCA"/>
    <w:multiLevelType w:val="hybridMultilevel"/>
    <w:tmpl w:val="17D002F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419"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A0"/>
    <w:rsid w:val="00007D5B"/>
    <w:rsid w:val="00023FDE"/>
    <w:rsid w:val="00025505"/>
    <w:rsid w:val="00030FA7"/>
    <w:rsid w:val="000468AF"/>
    <w:rsid w:val="00046AF3"/>
    <w:rsid w:val="00047AFF"/>
    <w:rsid w:val="000643A3"/>
    <w:rsid w:val="00070CDB"/>
    <w:rsid w:val="0008366A"/>
    <w:rsid w:val="00083B96"/>
    <w:rsid w:val="00085CFF"/>
    <w:rsid w:val="00090755"/>
    <w:rsid w:val="000934C4"/>
    <w:rsid w:val="000B42E5"/>
    <w:rsid w:val="000B698E"/>
    <w:rsid w:val="000C50D4"/>
    <w:rsid w:val="000C632A"/>
    <w:rsid w:val="000E6BF1"/>
    <w:rsid w:val="000F0FA3"/>
    <w:rsid w:val="000F3ABE"/>
    <w:rsid w:val="000F706A"/>
    <w:rsid w:val="0010703B"/>
    <w:rsid w:val="001303A7"/>
    <w:rsid w:val="00140A5C"/>
    <w:rsid w:val="001433F3"/>
    <w:rsid w:val="00155A7E"/>
    <w:rsid w:val="001574EC"/>
    <w:rsid w:val="00163AE3"/>
    <w:rsid w:val="001642EF"/>
    <w:rsid w:val="00173E9D"/>
    <w:rsid w:val="001748E8"/>
    <w:rsid w:val="00176B02"/>
    <w:rsid w:val="00181964"/>
    <w:rsid w:val="001866BB"/>
    <w:rsid w:val="00195422"/>
    <w:rsid w:val="001A1CAD"/>
    <w:rsid w:val="001A2BCE"/>
    <w:rsid w:val="001B1144"/>
    <w:rsid w:val="001B6981"/>
    <w:rsid w:val="001C1847"/>
    <w:rsid w:val="001C1DC9"/>
    <w:rsid w:val="001D1766"/>
    <w:rsid w:val="001E2954"/>
    <w:rsid w:val="001E6CB1"/>
    <w:rsid w:val="001F09BB"/>
    <w:rsid w:val="001F3EA1"/>
    <w:rsid w:val="001F6325"/>
    <w:rsid w:val="0020245C"/>
    <w:rsid w:val="002214D8"/>
    <w:rsid w:val="0025082C"/>
    <w:rsid w:val="00254852"/>
    <w:rsid w:val="00255299"/>
    <w:rsid w:val="002603ED"/>
    <w:rsid w:val="00261ACB"/>
    <w:rsid w:val="00261B8D"/>
    <w:rsid w:val="00282554"/>
    <w:rsid w:val="00285BE5"/>
    <w:rsid w:val="00286668"/>
    <w:rsid w:val="00286818"/>
    <w:rsid w:val="00290296"/>
    <w:rsid w:val="0029033A"/>
    <w:rsid w:val="00291CA7"/>
    <w:rsid w:val="002940B6"/>
    <w:rsid w:val="002A7A50"/>
    <w:rsid w:val="002B00EE"/>
    <w:rsid w:val="002B127D"/>
    <w:rsid w:val="002B37B4"/>
    <w:rsid w:val="002B3857"/>
    <w:rsid w:val="002C15EB"/>
    <w:rsid w:val="002C3644"/>
    <w:rsid w:val="002C5DD8"/>
    <w:rsid w:val="002D476D"/>
    <w:rsid w:val="002E0094"/>
    <w:rsid w:val="002F6279"/>
    <w:rsid w:val="002F666A"/>
    <w:rsid w:val="0030321A"/>
    <w:rsid w:val="00306951"/>
    <w:rsid w:val="00323864"/>
    <w:rsid w:val="0032394E"/>
    <w:rsid w:val="003264DE"/>
    <w:rsid w:val="00326B04"/>
    <w:rsid w:val="00330780"/>
    <w:rsid w:val="00331838"/>
    <w:rsid w:val="003340A4"/>
    <w:rsid w:val="00357A6B"/>
    <w:rsid w:val="0036410B"/>
    <w:rsid w:val="003656C6"/>
    <w:rsid w:val="00373DFE"/>
    <w:rsid w:val="00374F70"/>
    <w:rsid w:val="0039202C"/>
    <w:rsid w:val="003958AA"/>
    <w:rsid w:val="003967FE"/>
    <w:rsid w:val="003A09A3"/>
    <w:rsid w:val="003B2214"/>
    <w:rsid w:val="003B46F2"/>
    <w:rsid w:val="003C5EB9"/>
    <w:rsid w:val="003D3A40"/>
    <w:rsid w:val="003D6457"/>
    <w:rsid w:val="003E5783"/>
    <w:rsid w:val="003E7472"/>
    <w:rsid w:val="003F0253"/>
    <w:rsid w:val="00410B8C"/>
    <w:rsid w:val="00412ED6"/>
    <w:rsid w:val="004142D5"/>
    <w:rsid w:val="004273D0"/>
    <w:rsid w:val="0042779F"/>
    <w:rsid w:val="004352A9"/>
    <w:rsid w:val="00440349"/>
    <w:rsid w:val="0044530C"/>
    <w:rsid w:val="00453D17"/>
    <w:rsid w:val="0046400A"/>
    <w:rsid w:val="00464085"/>
    <w:rsid w:val="004652D9"/>
    <w:rsid w:val="00465E99"/>
    <w:rsid w:val="0047371F"/>
    <w:rsid w:val="00475BE2"/>
    <w:rsid w:val="00491FF9"/>
    <w:rsid w:val="004A7426"/>
    <w:rsid w:val="004B2F2C"/>
    <w:rsid w:val="004B33CD"/>
    <w:rsid w:val="004C174C"/>
    <w:rsid w:val="004C49C6"/>
    <w:rsid w:val="004D2148"/>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95817"/>
    <w:rsid w:val="005A0268"/>
    <w:rsid w:val="005A0954"/>
    <w:rsid w:val="005C4019"/>
    <w:rsid w:val="005C75DE"/>
    <w:rsid w:val="005D3024"/>
    <w:rsid w:val="005D4388"/>
    <w:rsid w:val="005D7D14"/>
    <w:rsid w:val="005F3A5F"/>
    <w:rsid w:val="005F4AC0"/>
    <w:rsid w:val="00610918"/>
    <w:rsid w:val="006231E1"/>
    <w:rsid w:val="00627360"/>
    <w:rsid w:val="00627D1A"/>
    <w:rsid w:val="0063495E"/>
    <w:rsid w:val="00634C63"/>
    <w:rsid w:val="00656CFF"/>
    <w:rsid w:val="00670946"/>
    <w:rsid w:val="006711A8"/>
    <w:rsid w:val="00674139"/>
    <w:rsid w:val="00681BC5"/>
    <w:rsid w:val="00685DC5"/>
    <w:rsid w:val="00686752"/>
    <w:rsid w:val="00691836"/>
    <w:rsid w:val="0069357B"/>
    <w:rsid w:val="00697B7C"/>
    <w:rsid w:val="006B7539"/>
    <w:rsid w:val="006C2B8F"/>
    <w:rsid w:val="006C30AE"/>
    <w:rsid w:val="006D1D44"/>
    <w:rsid w:val="006D2E40"/>
    <w:rsid w:val="006E2487"/>
    <w:rsid w:val="006E4EE3"/>
    <w:rsid w:val="006E66EC"/>
    <w:rsid w:val="006F785A"/>
    <w:rsid w:val="0070415B"/>
    <w:rsid w:val="00717A6D"/>
    <w:rsid w:val="00724703"/>
    <w:rsid w:val="00735E9D"/>
    <w:rsid w:val="00737435"/>
    <w:rsid w:val="00741ABD"/>
    <w:rsid w:val="00746FC8"/>
    <w:rsid w:val="00750073"/>
    <w:rsid w:val="007516A7"/>
    <w:rsid w:val="007570C1"/>
    <w:rsid w:val="007578BE"/>
    <w:rsid w:val="00793D07"/>
    <w:rsid w:val="00797AB4"/>
    <w:rsid w:val="00797DCB"/>
    <w:rsid w:val="007A0956"/>
    <w:rsid w:val="007D00B8"/>
    <w:rsid w:val="007D0C3B"/>
    <w:rsid w:val="007D286A"/>
    <w:rsid w:val="007E5C2D"/>
    <w:rsid w:val="00816C4D"/>
    <w:rsid w:val="00820685"/>
    <w:rsid w:val="00827CE1"/>
    <w:rsid w:val="0083080F"/>
    <w:rsid w:val="00832E88"/>
    <w:rsid w:val="008412BC"/>
    <w:rsid w:val="00842BE6"/>
    <w:rsid w:val="00842FB8"/>
    <w:rsid w:val="00850E2B"/>
    <w:rsid w:val="008651ED"/>
    <w:rsid w:val="008673A0"/>
    <w:rsid w:val="00875A59"/>
    <w:rsid w:val="00877164"/>
    <w:rsid w:val="00877B39"/>
    <w:rsid w:val="008918DC"/>
    <w:rsid w:val="008922B8"/>
    <w:rsid w:val="0089558E"/>
    <w:rsid w:val="008A0F8C"/>
    <w:rsid w:val="008A23F3"/>
    <w:rsid w:val="008B5BD2"/>
    <w:rsid w:val="008C46C1"/>
    <w:rsid w:val="008D06EA"/>
    <w:rsid w:val="008D17A5"/>
    <w:rsid w:val="008E35DF"/>
    <w:rsid w:val="008F06A2"/>
    <w:rsid w:val="008F5142"/>
    <w:rsid w:val="008F7A18"/>
    <w:rsid w:val="00913D77"/>
    <w:rsid w:val="009167A0"/>
    <w:rsid w:val="009200A2"/>
    <w:rsid w:val="009329FB"/>
    <w:rsid w:val="00945F33"/>
    <w:rsid w:val="00947152"/>
    <w:rsid w:val="00975511"/>
    <w:rsid w:val="009855BF"/>
    <w:rsid w:val="009932CA"/>
    <w:rsid w:val="009A7654"/>
    <w:rsid w:val="009C02DA"/>
    <w:rsid w:val="009E1274"/>
    <w:rsid w:val="009E1AC6"/>
    <w:rsid w:val="009E3B35"/>
    <w:rsid w:val="009E63EA"/>
    <w:rsid w:val="009F050F"/>
    <w:rsid w:val="00A31E9B"/>
    <w:rsid w:val="00A333DC"/>
    <w:rsid w:val="00A35A4B"/>
    <w:rsid w:val="00A53D31"/>
    <w:rsid w:val="00A5438B"/>
    <w:rsid w:val="00A61C50"/>
    <w:rsid w:val="00A7010C"/>
    <w:rsid w:val="00A73F8A"/>
    <w:rsid w:val="00A76032"/>
    <w:rsid w:val="00A77063"/>
    <w:rsid w:val="00A8099D"/>
    <w:rsid w:val="00A81D62"/>
    <w:rsid w:val="00A84922"/>
    <w:rsid w:val="00A90AE8"/>
    <w:rsid w:val="00A971BB"/>
    <w:rsid w:val="00AA7550"/>
    <w:rsid w:val="00AB03CC"/>
    <w:rsid w:val="00AB05DB"/>
    <w:rsid w:val="00AB7088"/>
    <w:rsid w:val="00AC2AA2"/>
    <w:rsid w:val="00AD24D5"/>
    <w:rsid w:val="00AD54E0"/>
    <w:rsid w:val="00AE00D6"/>
    <w:rsid w:val="00AE7240"/>
    <w:rsid w:val="00AF694B"/>
    <w:rsid w:val="00AF6FB1"/>
    <w:rsid w:val="00B00632"/>
    <w:rsid w:val="00B073A2"/>
    <w:rsid w:val="00B14C29"/>
    <w:rsid w:val="00B16746"/>
    <w:rsid w:val="00B170E8"/>
    <w:rsid w:val="00B17DFA"/>
    <w:rsid w:val="00B3769E"/>
    <w:rsid w:val="00B63531"/>
    <w:rsid w:val="00B7008A"/>
    <w:rsid w:val="00B717B3"/>
    <w:rsid w:val="00B859B6"/>
    <w:rsid w:val="00B90FFD"/>
    <w:rsid w:val="00B9560A"/>
    <w:rsid w:val="00BB1CCD"/>
    <w:rsid w:val="00BB26D3"/>
    <w:rsid w:val="00BF091C"/>
    <w:rsid w:val="00C009E0"/>
    <w:rsid w:val="00C01B5D"/>
    <w:rsid w:val="00C258E4"/>
    <w:rsid w:val="00C5515A"/>
    <w:rsid w:val="00C563D2"/>
    <w:rsid w:val="00C7152E"/>
    <w:rsid w:val="00C72F0B"/>
    <w:rsid w:val="00C8415B"/>
    <w:rsid w:val="00C9060E"/>
    <w:rsid w:val="00C91B84"/>
    <w:rsid w:val="00C96371"/>
    <w:rsid w:val="00C97590"/>
    <w:rsid w:val="00C97E32"/>
    <w:rsid w:val="00CA0BAE"/>
    <w:rsid w:val="00CA2FDC"/>
    <w:rsid w:val="00CA3BBA"/>
    <w:rsid w:val="00CB318C"/>
    <w:rsid w:val="00CB6995"/>
    <w:rsid w:val="00CC0602"/>
    <w:rsid w:val="00CC39A6"/>
    <w:rsid w:val="00CC71C5"/>
    <w:rsid w:val="00CD6850"/>
    <w:rsid w:val="00CE06BF"/>
    <w:rsid w:val="00CF3B2E"/>
    <w:rsid w:val="00CF6193"/>
    <w:rsid w:val="00D04785"/>
    <w:rsid w:val="00D136A7"/>
    <w:rsid w:val="00D32C7D"/>
    <w:rsid w:val="00D34588"/>
    <w:rsid w:val="00D3478E"/>
    <w:rsid w:val="00D34D1C"/>
    <w:rsid w:val="00D36C73"/>
    <w:rsid w:val="00D42FD2"/>
    <w:rsid w:val="00D54C2F"/>
    <w:rsid w:val="00D60AAD"/>
    <w:rsid w:val="00D64953"/>
    <w:rsid w:val="00D72499"/>
    <w:rsid w:val="00D87572"/>
    <w:rsid w:val="00DA0A97"/>
    <w:rsid w:val="00DB3001"/>
    <w:rsid w:val="00DB4A71"/>
    <w:rsid w:val="00DB4FFE"/>
    <w:rsid w:val="00DC4962"/>
    <w:rsid w:val="00DE4C7A"/>
    <w:rsid w:val="00DF6036"/>
    <w:rsid w:val="00DF6BC3"/>
    <w:rsid w:val="00E01296"/>
    <w:rsid w:val="00E21F6A"/>
    <w:rsid w:val="00E30B22"/>
    <w:rsid w:val="00E3798A"/>
    <w:rsid w:val="00E42835"/>
    <w:rsid w:val="00E4388F"/>
    <w:rsid w:val="00E46007"/>
    <w:rsid w:val="00E460F3"/>
    <w:rsid w:val="00E50177"/>
    <w:rsid w:val="00E5027B"/>
    <w:rsid w:val="00E5516B"/>
    <w:rsid w:val="00E552FE"/>
    <w:rsid w:val="00E5626A"/>
    <w:rsid w:val="00E772E5"/>
    <w:rsid w:val="00E82585"/>
    <w:rsid w:val="00E83856"/>
    <w:rsid w:val="00E8621C"/>
    <w:rsid w:val="00E90E7F"/>
    <w:rsid w:val="00EA097B"/>
    <w:rsid w:val="00EA0ABD"/>
    <w:rsid w:val="00EA4096"/>
    <w:rsid w:val="00EA46E7"/>
    <w:rsid w:val="00EA6075"/>
    <w:rsid w:val="00EB1636"/>
    <w:rsid w:val="00EB3C2A"/>
    <w:rsid w:val="00EE6353"/>
    <w:rsid w:val="00EF1962"/>
    <w:rsid w:val="00EF226B"/>
    <w:rsid w:val="00F007E0"/>
    <w:rsid w:val="00F00937"/>
    <w:rsid w:val="00F0429A"/>
    <w:rsid w:val="00F049B3"/>
    <w:rsid w:val="00F21CED"/>
    <w:rsid w:val="00F22399"/>
    <w:rsid w:val="00F315C9"/>
    <w:rsid w:val="00F31F2D"/>
    <w:rsid w:val="00F429F7"/>
    <w:rsid w:val="00F42E31"/>
    <w:rsid w:val="00F512E2"/>
    <w:rsid w:val="00F51E5E"/>
    <w:rsid w:val="00F64338"/>
    <w:rsid w:val="00F64B32"/>
    <w:rsid w:val="00F70C4B"/>
    <w:rsid w:val="00F76B05"/>
    <w:rsid w:val="00F808C0"/>
    <w:rsid w:val="00F81BAD"/>
    <w:rsid w:val="00F83712"/>
    <w:rsid w:val="00F84AC0"/>
    <w:rsid w:val="00F859B1"/>
    <w:rsid w:val="00F85CA3"/>
    <w:rsid w:val="00F95C77"/>
    <w:rsid w:val="00FA672D"/>
    <w:rsid w:val="00FB2AB3"/>
    <w:rsid w:val="00FC03A2"/>
    <w:rsid w:val="00FC3E3F"/>
    <w:rsid w:val="00FC5DD1"/>
    <w:rsid w:val="00FD0D2C"/>
    <w:rsid w:val="00FD44E8"/>
    <w:rsid w:val="00FD7200"/>
    <w:rsid w:val="00FE2B24"/>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10DEF99-ED3B-C04C-9B30-A343A1B2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next w:val="Normal"/>
    <w:link w:val="Ttulo3Car"/>
    <w:uiPriority w:val="9"/>
    <w:qFormat/>
    <w:rsid w:val="008673A0"/>
    <w:pPr>
      <w:keepNext/>
      <w:keepLines/>
      <w:spacing w:after="5" w:line="250" w:lineRule="auto"/>
      <w:ind w:left="376" w:hanging="10"/>
      <w:jc w:val="center"/>
      <w:outlineLvl w:val="2"/>
    </w:pPr>
    <w:rPr>
      <w:rFonts w:ascii="Arial" w:eastAsia="Arial" w:hAnsi="Arial" w:cs="Arial"/>
      <w:b/>
      <w:color w:val="000000"/>
      <w:sz w:val="24"/>
      <w:szCs w:val="22"/>
    </w:rPr>
  </w:style>
  <w:style w:type="paragraph" w:styleId="Ttulo5">
    <w:name w:val="heading 5"/>
    <w:basedOn w:val="Normal"/>
    <w:next w:val="Normal"/>
    <w:link w:val="Ttulo5Car"/>
    <w:qFormat/>
    <w:rsid w:val="008673A0"/>
    <w:pPr>
      <w:keepNext/>
      <w:keepLines/>
      <w:spacing w:before="40"/>
      <w:outlineLvl w:val="4"/>
    </w:pPr>
    <w:rPr>
      <w:rFonts w:ascii="Calibri Light" w:hAnsi="Calibri Light"/>
      <w:color w:val="2F5496"/>
    </w:rPr>
  </w:style>
  <w:style w:type="paragraph" w:styleId="Ttulo6">
    <w:name w:val="heading 6"/>
    <w:basedOn w:val="Normal"/>
    <w:next w:val="Normal"/>
    <w:link w:val="Ttulo6Car"/>
    <w:uiPriority w:val="99"/>
    <w:qFormat/>
    <w:rsid w:val="008673A0"/>
    <w:pPr>
      <w:keepNext/>
      <w:jc w:val="center"/>
      <w:outlineLvl w:val="5"/>
    </w:pPr>
    <w:rPr>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link w:val="INCISOCar"/>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uiPriority w:val="99"/>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uiPriority w:val="9"/>
    <w:rsid w:val="008673A0"/>
    <w:rPr>
      <w:rFonts w:ascii="Arial" w:eastAsia="Arial" w:hAnsi="Arial" w:cs="Arial"/>
      <w:b/>
      <w:color w:val="000000"/>
      <w:sz w:val="24"/>
      <w:szCs w:val="22"/>
    </w:rPr>
  </w:style>
  <w:style w:type="character" w:customStyle="1" w:styleId="Ttulo5Car">
    <w:name w:val="Título 5 Car"/>
    <w:link w:val="Ttulo5"/>
    <w:semiHidden/>
    <w:rsid w:val="008673A0"/>
    <w:rPr>
      <w:rFonts w:ascii="Calibri Light" w:hAnsi="Calibri Light"/>
      <w:color w:val="2F5496"/>
      <w:sz w:val="24"/>
      <w:szCs w:val="24"/>
      <w:lang w:val="es-ES" w:eastAsia="es-ES"/>
    </w:rPr>
  </w:style>
  <w:style w:type="character" w:customStyle="1" w:styleId="Ttulo6Car">
    <w:name w:val="Título 6 Car"/>
    <w:link w:val="Ttulo6"/>
    <w:uiPriority w:val="99"/>
    <w:rsid w:val="008673A0"/>
    <w:rPr>
      <w:b/>
      <w:bCs/>
      <w:sz w:val="24"/>
      <w:szCs w:val="24"/>
      <w:lang w:eastAsia="es-ES"/>
    </w:rPr>
  </w:style>
  <w:style w:type="character" w:customStyle="1" w:styleId="EncabezadoCar">
    <w:name w:val="Encabezado Car"/>
    <w:aliases w:val="encabezado Car"/>
    <w:link w:val="Encabezado"/>
    <w:uiPriority w:val="99"/>
    <w:rsid w:val="008673A0"/>
    <w:rPr>
      <w:sz w:val="24"/>
      <w:szCs w:val="24"/>
      <w:lang w:val="es-ES" w:eastAsia="es-ES"/>
    </w:rPr>
  </w:style>
  <w:style w:type="character" w:customStyle="1" w:styleId="PiedepginaCar">
    <w:name w:val="Pie de página Car"/>
    <w:link w:val="Piedepgina"/>
    <w:uiPriority w:val="99"/>
    <w:rsid w:val="008673A0"/>
    <w:rPr>
      <w:sz w:val="24"/>
      <w:szCs w:val="24"/>
      <w:lang w:val="es-ES" w:eastAsia="es-ES"/>
    </w:rPr>
  </w:style>
  <w:style w:type="paragraph" w:customStyle="1" w:styleId="CalendarText">
    <w:name w:val="CalendarText"/>
    <w:basedOn w:val="Normal"/>
    <w:rsid w:val="008673A0"/>
    <w:rPr>
      <w:rFonts w:ascii="Arial" w:hAnsi="Arial" w:cs="Arial"/>
      <w:color w:val="000000"/>
      <w:sz w:val="20"/>
      <w:lang w:val="en-US" w:eastAsia="en-US"/>
    </w:rPr>
  </w:style>
  <w:style w:type="paragraph" w:styleId="Sinespaciado">
    <w:name w:val="No Spacing"/>
    <w:link w:val="SinespaciadoCar"/>
    <w:uiPriority w:val="1"/>
    <w:qFormat/>
    <w:rsid w:val="008673A0"/>
    <w:rPr>
      <w:rFonts w:ascii="Calibri" w:eastAsia="Calibri" w:hAnsi="Calibri"/>
      <w:sz w:val="22"/>
      <w:szCs w:val="22"/>
      <w:lang w:eastAsia="en-US"/>
    </w:rPr>
  </w:style>
  <w:style w:type="paragraph" w:customStyle="1" w:styleId="Prrafodelista">
    <w:name w:val="List Paragraph"/>
    <w:aliases w:val="4 Párrafo de lista,Figuras,Dot pt,No Spacing1,List Paragraph Char Char Char,Indicator Text,List Paragraph1,Numbered Para 1,DH1,Párrafo de lista 2,Colorful List - Accent 11,Bullet 1,F5 List Paragraph,Bullet Points,List Paragraph,lp1,Ha"/>
    <w:basedOn w:val="Normal"/>
    <w:link w:val="PrrafodelistaCar"/>
    <w:uiPriority w:val="34"/>
    <w:qFormat/>
    <w:rsid w:val="008673A0"/>
    <w:pPr>
      <w:spacing w:after="160" w:line="259" w:lineRule="auto"/>
      <w:ind w:left="720"/>
      <w:contextualSpacing/>
    </w:pPr>
    <w:rPr>
      <w:rFonts w:ascii="Calibri" w:eastAsia="Calibri" w:hAnsi="Calibri"/>
      <w:sz w:val="22"/>
      <w:szCs w:val="22"/>
      <w:lang w:val="es-MX" w:eastAsia="en-US"/>
    </w:rPr>
  </w:style>
  <w:style w:type="table" w:styleId="Tablaconcuadrcula">
    <w:name w:val="Table Grid"/>
    <w:basedOn w:val="Tablanormal"/>
    <w:uiPriority w:val="39"/>
    <w:rsid w:val="008673A0"/>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Párrafo de lista Car,Figuras Car,Dot pt Car,No Spacing1 Car,List Paragraph Char Char Char Car,Indicator Text Car,List Paragraph1 Car,Numbered Para 1 Car,DH1 Car,Párrafo de lista 2 Car,Colorful List - Accent 11 Car,Bullet 1 Car"/>
    <w:link w:val="Prrafodelista"/>
    <w:uiPriority w:val="34"/>
    <w:qFormat/>
    <w:locked/>
    <w:rsid w:val="008673A0"/>
    <w:rPr>
      <w:rFonts w:ascii="Calibri" w:eastAsia="Calibri" w:hAnsi="Calibri"/>
      <w:sz w:val="22"/>
      <w:szCs w:val="22"/>
      <w:lang w:eastAsia="en-US"/>
    </w:rPr>
  </w:style>
  <w:style w:type="character" w:customStyle="1" w:styleId="Ttulo1Car">
    <w:name w:val="Título 1 Car"/>
    <w:link w:val="Ttulo1"/>
    <w:rsid w:val="008673A0"/>
    <w:rPr>
      <w:rFonts w:cs="CG Palacio (WN)"/>
      <w:b/>
      <w:sz w:val="18"/>
      <w:szCs w:val="24"/>
      <w:lang w:val="es-ES" w:eastAsia="es-ES"/>
    </w:rPr>
  </w:style>
  <w:style w:type="character" w:customStyle="1" w:styleId="Ttulo2Car">
    <w:name w:val="Título 2 Car"/>
    <w:link w:val="Ttulo2"/>
    <w:rsid w:val="008673A0"/>
    <w:rPr>
      <w:rFonts w:ascii="Arial" w:hAnsi="Arial" w:cs="Helv"/>
      <w:sz w:val="18"/>
      <w:lang w:val="es-ES_tradnl"/>
    </w:rPr>
  </w:style>
  <w:style w:type="character" w:customStyle="1" w:styleId="BodyTextChar">
    <w:name w:val="Body Text Char"/>
    <w:aliases w:val="Letrero margen Char"/>
    <w:uiPriority w:val="99"/>
    <w:semiHidden/>
    <w:locked/>
    <w:rsid w:val="008673A0"/>
    <w:rPr>
      <w:rFonts w:ascii="Arial" w:hAnsi="Arial" w:cs="Times New Roman"/>
      <w:sz w:val="16"/>
      <w:szCs w:val="16"/>
      <w:lang w:eastAsia="es-ES" w:bidi="ar-SA"/>
    </w:rPr>
  </w:style>
  <w:style w:type="paragraph" w:styleId="Textosinformato">
    <w:name w:val="Plain Text"/>
    <w:basedOn w:val="Normal"/>
    <w:link w:val="TextosinformatoCar"/>
    <w:rsid w:val="008673A0"/>
    <w:rPr>
      <w:rFonts w:ascii="Courier New" w:hAnsi="Courier New" w:cs="Courier New"/>
      <w:sz w:val="20"/>
      <w:szCs w:val="20"/>
    </w:rPr>
  </w:style>
  <w:style w:type="character" w:customStyle="1" w:styleId="TextosinformatoCar">
    <w:name w:val="Texto sin formato Car"/>
    <w:link w:val="Textosinformato"/>
    <w:rsid w:val="008673A0"/>
    <w:rPr>
      <w:rFonts w:ascii="Courier New" w:hAnsi="Courier New" w:cs="Courier New"/>
      <w:lang w:val="es-ES" w:eastAsia="es-ES"/>
    </w:rPr>
  </w:style>
  <w:style w:type="paragraph" w:customStyle="1" w:styleId="Default">
    <w:name w:val="Default"/>
    <w:rsid w:val="008673A0"/>
    <w:pPr>
      <w:widowControl w:val="0"/>
      <w:autoSpaceDE w:val="0"/>
      <w:autoSpaceDN w:val="0"/>
      <w:adjustRightInd w:val="0"/>
    </w:pPr>
    <w:rPr>
      <w:rFonts w:ascii="Arial" w:hAnsi="Arial" w:cs="Arial"/>
      <w:color w:val="000000"/>
      <w:sz w:val="24"/>
      <w:szCs w:val="24"/>
      <w:lang w:val="es-ES" w:eastAsia="es-ES"/>
    </w:rPr>
  </w:style>
  <w:style w:type="paragraph" w:styleId="Textonotapie">
    <w:name w:val="footnote text"/>
    <w:basedOn w:val="Normal"/>
    <w:link w:val="TextonotapieCar"/>
    <w:uiPriority w:val="99"/>
    <w:rsid w:val="008673A0"/>
    <w:rPr>
      <w:sz w:val="20"/>
      <w:szCs w:val="20"/>
    </w:rPr>
  </w:style>
  <w:style w:type="character" w:customStyle="1" w:styleId="TextonotapieCar">
    <w:name w:val="Texto nota pie Car"/>
    <w:link w:val="Textonotapie"/>
    <w:uiPriority w:val="99"/>
    <w:rsid w:val="008673A0"/>
    <w:rPr>
      <w:lang w:val="es-ES" w:eastAsia="es-ES"/>
    </w:rPr>
  </w:style>
  <w:style w:type="character" w:styleId="Refdenotaalpie">
    <w:name w:val="footnote reference"/>
    <w:uiPriority w:val="99"/>
    <w:rsid w:val="008673A0"/>
    <w:rPr>
      <w:rFonts w:cs="Times New Roman"/>
      <w:vertAlign w:val="superscript"/>
    </w:rPr>
  </w:style>
  <w:style w:type="paragraph" w:styleId="NormalWeb">
    <w:name w:val="Normal (Web)"/>
    <w:basedOn w:val="Normal"/>
    <w:uiPriority w:val="99"/>
    <w:rsid w:val="008673A0"/>
    <w:pPr>
      <w:spacing w:before="100" w:beforeAutospacing="1" w:after="100" w:afterAutospacing="1"/>
      <w:jc w:val="both"/>
    </w:pPr>
  </w:style>
  <w:style w:type="character" w:customStyle="1" w:styleId="TextocomentarioCar">
    <w:name w:val="Texto comentario Car"/>
    <w:link w:val="Textocomentario"/>
    <w:uiPriority w:val="99"/>
    <w:locked/>
    <w:rsid w:val="008673A0"/>
    <w:rPr>
      <w:lang w:val="es-ES" w:eastAsia="es-ES"/>
    </w:rPr>
  </w:style>
  <w:style w:type="paragraph" w:styleId="Textocomentario">
    <w:name w:val="annotation text"/>
    <w:basedOn w:val="Normal"/>
    <w:link w:val="TextocomentarioCar"/>
    <w:uiPriority w:val="99"/>
    <w:rsid w:val="008673A0"/>
    <w:rPr>
      <w:sz w:val="20"/>
      <w:szCs w:val="20"/>
    </w:rPr>
  </w:style>
  <w:style w:type="character" w:customStyle="1" w:styleId="TextocomentarioCar1">
    <w:name w:val="Texto comentario Car1"/>
    <w:uiPriority w:val="99"/>
    <w:semiHidden/>
    <w:rsid w:val="008673A0"/>
    <w:rPr>
      <w:lang w:val="es-ES" w:eastAsia="es-ES"/>
    </w:rPr>
  </w:style>
  <w:style w:type="character" w:customStyle="1" w:styleId="CommentTextChar1">
    <w:name w:val="Comment Text Char1"/>
    <w:uiPriority w:val="99"/>
    <w:semiHidden/>
    <w:locked/>
    <w:rsid w:val="008673A0"/>
    <w:rPr>
      <w:rFonts w:cs="Times New Roman"/>
      <w:lang w:val="es-ES" w:eastAsia="es-ES"/>
    </w:rPr>
  </w:style>
  <w:style w:type="character" w:customStyle="1" w:styleId="Textoindependiente2Car1">
    <w:name w:val="Texto independiente 2 Car1"/>
    <w:uiPriority w:val="99"/>
    <w:semiHidden/>
    <w:rsid w:val="008673A0"/>
    <w:rPr>
      <w:sz w:val="24"/>
      <w:szCs w:val="24"/>
      <w:lang w:val="es-ES" w:eastAsia="es-ES"/>
    </w:rPr>
  </w:style>
  <w:style w:type="character" w:customStyle="1" w:styleId="BodyText2Char1">
    <w:name w:val="Body Text 2 Char1"/>
    <w:uiPriority w:val="99"/>
    <w:semiHidden/>
    <w:locked/>
    <w:rsid w:val="008673A0"/>
    <w:rPr>
      <w:rFonts w:cs="Times New Roman"/>
      <w:sz w:val="24"/>
      <w:szCs w:val="24"/>
      <w:lang w:val="es-ES" w:eastAsia="es-ES"/>
    </w:rPr>
  </w:style>
  <w:style w:type="character" w:customStyle="1" w:styleId="AsuntodelcomentarioCar">
    <w:name w:val="Asunto del comentario Car"/>
    <w:link w:val="Asuntodelcomentario"/>
    <w:uiPriority w:val="99"/>
    <w:locked/>
    <w:rsid w:val="008673A0"/>
    <w:rPr>
      <w:b/>
      <w:bCs/>
      <w:lang w:val="es-ES" w:eastAsia="es-ES"/>
    </w:rPr>
  </w:style>
  <w:style w:type="paragraph" w:styleId="Asuntodelcomentario">
    <w:name w:val="annotation subject"/>
    <w:basedOn w:val="Textocomentario"/>
    <w:next w:val="Textocomentario"/>
    <w:link w:val="AsuntodelcomentarioCar"/>
    <w:uiPriority w:val="99"/>
    <w:rsid w:val="008673A0"/>
    <w:rPr>
      <w:b/>
      <w:bCs/>
    </w:rPr>
  </w:style>
  <w:style w:type="character" w:customStyle="1" w:styleId="AsuntodelcomentarioCar1">
    <w:name w:val="Asunto del comentario Car1"/>
    <w:uiPriority w:val="99"/>
    <w:semiHidden/>
    <w:rsid w:val="008673A0"/>
    <w:rPr>
      <w:b/>
      <w:bCs/>
      <w:lang w:val="es-ES" w:eastAsia="es-ES"/>
    </w:rPr>
  </w:style>
  <w:style w:type="character" w:customStyle="1" w:styleId="CommentSubjectChar1">
    <w:name w:val="Comment Subject Char1"/>
    <w:uiPriority w:val="99"/>
    <w:semiHidden/>
    <w:locked/>
    <w:rsid w:val="008673A0"/>
    <w:rPr>
      <w:rFonts w:cs="Times New Roman"/>
      <w:b/>
      <w:bCs/>
      <w:lang w:val="es-ES" w:eastAsia="es-ES" w:bidi="ar-SA"/>
    </w:rPr>
  </w:style>
  <w:style w:type="character" w:customStyle="1" w:styleId="TextodegloboCar">
    <w:name w:val="Texto de globo Car"/>
    <w:link w:val="Textodeglobo"/>
    <w:uiPriority w:val="99"/>
    <w:locked/>
    <w:rsid w:val="008673A0"/>
    <w:rPr>
      <w:rFonts w:ascii="Tahoma" w:hAnsi="Tahoma"/>
      <w:sz w:val="16"/>
      <w:szCs w:val="16"/>
      <w:lang w:val="es-ES" w:eastAsia="es-ES"/>
    </w:rPr>
  </w:style>
  <w:style w:type="paragraph" w:styleId="Textodeglobo">
    <w:name w:val="Balloon Text"/>
    <w:basedOn w:val="Normal"/>
    <w:link w:val="TextodegloboCar"/>
    <w:uiPriority w:val="99"/>
    <w:rsid w:val="008673A0"/>
    <w:rPr>
      <w:rFonts w:ascii="Tahoma" w:hAnsi="Tahoma"/>
      <w:sz w:val="16"/>
      <w:szCs w:val="16"/>
    </w:rPr>
  </w:style>
  <w:style w:type="character" w:customStyle="1" w:styleId="TextodegloboCar1">
    <w:name w:val="Texto de globo Car1"/>
    <w:uiPriority w:val="99"/>
    <w:semiHidden/>
    <w:rsid w:val="008673A0"/>
    <w:rPr>
      <w:rFonts w:ascii="Segoe UI" w:hAnsi="Segoe UI" w:cs="Segoe UI"/>
      <w:sz w:val="18"/>
      <w:szCs w:val="18"/>
      <w:lang w:val="es-ES" w:eastAsia="es-ES"/>
    </w:rPr>
  </w:style>
  <w:style w:type="character" w:customStyle="1" w:styleId="BalloonTextChar1">
    <w:name w:val="Balloon Text Char1"/>
    <w:uiPriority w:val="99"/>
    <w:semiHidden/>
    <w:locked/>
    <w:rsid w:val="008673A0"/>
    <w:rPr>
      <w:rFonts w:cs="Times New Roman"/>
      <w:sz w:val="2"/>
      <w:lang w:val="es-ES" w:eastAsia="es-ES"/>
    </w:rPr>
  </w:style>
  <w:style w:type="paragraph" w:customStyle="1" w:styleId="texto0">
    <w:name w:val="texto"/>
    <w:basedOn w:val="Normal"/>
    <w:rsid w:val="008673A0"/>
    <w:pPr>
      <w:spacing w:after="101" w:line="216" w:lineRule="atLeast"/>
      <w:ind w:firstLine="288"/>
      <w:jc w:val="both"/>
    </w:pPr>
    <w:rPr>
      <w:rFonts w:ascii="Arial" w:hAnsi="Arial" w:cs="Arial"/>
      <w:sz w:val="18"/>
      <w:szCs w:val="20"/>
      <w:lang w:val="es-MX"/>
    </w:rPr>
  </w:style>
  <w:style w:type="paragraph" w:customStyle="1" w:styleId="nomal">
    <w:name w:val="nomal"/>
    <w:basedOn w:val="Normal"/>
    <w:uiPriority w:val="99"/>
    <w:rsid w:val="008673A0"/>
    <w:rPr>
      <w:rFonts w:ascii="Arial" w:hAnsi="Arial" w:cs="Arial"/>
      <w:b/>
      <w:bCs/>
      <w:sz w:val="22"/>
      <w:szCs w:val="22"/>
    </w:rPr>
  </w:style>
  <w:style w:type="paragraph" w:customStyle="1" w:styleId="Normal0">
    <w:name w:val="[Normal]"/>
    <w:uiPriority w:val="99"/>
    <w:rsid w:val="008673A0"/>
    <w:pPr>
      <w:widowControl w:val="0"/>
      <w:autoSpaceDE w:val="0"/>
      <w:autoSpaceDN w:val="0"/>
      <w:adjustRightInd w:val="0"/>
    </w:pPr>
    <w:rPr>
      <w:rFonts w:ascii="Arial" w:hAnsi="Arial" w:cs="Arial"/>
      <w:sz w:val="24"/>
      <w:szCs w:val="24"/>
      <w:lang w:val="es-ES" w:eastAsia="es-ES"/>
    </w:rPr>
  </w:style>
  <w:style w:type="paragraph" w:customStyle="1" w:styleId="Normal1">
    <w:name w:val="Normal1"/>
    <w:basedOn w:val="Normal"/>
    <w:uiPriority w:val="99"/>
    <w:rsid w:val="008673A0"/>
    <w:pPr>
      <w:autoSpaceDE w:val="0"/>
      <w:autoSpaceDN w:val="0"/>
    </w:pPr>
    <w:rPr>
      <w:rFonts w:ascii="Arial" w:hAnsi="Arial" w:cs="Arial"/>
    </w:rPr>
  </w:style>
  <w:style w:type="character" w:styleId="Textoennegrita">
    <w:name w:val="Strong"/>
    <w:uiPriority w:val="22"/>
    <w:qFormat/>
    <w:rsid w:val="008673A0"/>
    <w:rPr>
      <w:rFonts w:cs="Times New Roman"/>
      <w:b/>
      <w:bCs/>
    </w:rPr>
  </w:style>
  <w:style w:type="paragraph" w:customStyle="1" w:styleId="Estilo1xx">
    <w:name w:val="Estilo1xx"/>
    <w:basedOn w:val="texto0"/>
    <w:uiPriority w:val="99"/>
    <w:rsid w:val="008673A0"/>
    <w:pPr>
      <w:spacing w:line="216" w:lineRule="exact"/>
      <w:ind w:left="2115" w:hanging="435"/>
    </w:pPr>
    <w:rPr>
      <w:szCs w:val="18"/>
    </w:rPr>
  </w:style>
  <w:style w:type="character" w:styleId="Refdecomentario">
    <w:name w:val="annotation reference"/>
    <w:uiPriority w:val="99"/>
    <w:rsid w:val="008673A0"/>
    <w:rPr>
      <w:rFonts w:cs="Times New Roman"/>
      <w:sz w:val="16"/>
      <w:szCs w:val="16"/>
    </w:rPr>
  </w:style>
  <w:style w:type="character" w:customStyle="1" w:styleId="SinespaciadoCar">
    <w:name w:val="Sin espaciado Car"/>
    <w:link w:val="Sinespaciado"/>
    <w:uiPriority w:val="1"/>
    <w:rsid w:val="008673A0"/>
    <w:rPr>
      <w:rFonts w:ascii="Calibri" w:eastAsia="Calibri" w:hAnsi="Calibri"/>
      <w:sz w:val="22"/>
      <w:szCs w:val="22"/>
      <w:lang w:eastAsia="en-US"/>
    </w:rPr>
  </w:style>
  <w:style w:type="character" w:customStyle="1" w:styleId="FontStyle13">
    <w:name w:val="Font Style13"/>
    <w:uiPriority w:val="99"/>
    <w:rsid w:val="008673A0"/>
    <w:rPr>
      <w:rFonts w:ascii="Arial" w:hAnsi="Arial" w:cs="Arial" w:hint="default"/>
      <w:b/>
      <w:bCs/>
    </w:rPr>
  </w:style>
  <w:style w:type="character" w:customStyle="1" w:styleId="FontStyle11">
    <w:name w:val="Font Style11"/>
    <w:uiPriority w:val="99"/>
    <w:rsid w:val="008673A0"/>
    <w:rPr>
      <w:rFonts w:ascii="Arial" w:hAnsi="Arial" w:cs="Arial" w:hint="default"/>
    </w:rPr>
  </w:style>
  <w:style w:type="paragraph" w:customStyle="1" w:styleId="pcstexto">
    <w:name w:val="pcstexto"/>
    <w:basedOn w:val="Normal"/>
    <w:rsid w:val="008673A0"/>
    <w:pPr>
      <w:spacing w:line="240" w:lineRule="exact"/>
      <w:ind w:firstLine="288"/>
      <w:jc w:val="both"/>
    </w:pPr>
    <w:rPr>
      <w:rFonts w:ascii="Univers (W1)" w:hAnsi="Univers (W1)" w:cs="Univers (W1)"/>
      <w:sz w:val="18"/>
      <w:szCs w:val="20"/>
      <w:lang w:val="es-ES_tradnl" w:eastAsia="es-MX"/>
    </w:rPr>
  </w:style>
  <w:style w:type="paragraph" w:customStyle="1" w:styleId="m-435076893232977010ydp7267c69amsonormal">
    <w:name w:val="m_-435076893232977010ydp7267c69amsonormal"/>
    <w:basedOn w:val="Normal"/>
    <w:rsid w:val="008673A0"/>
    <w:pPr>
      <w:spacing w:before="100" w:beforeAutospacing="1" w:after="100" w:afterAutospacing="1"/>
    </w:pPr>
    <w:rPr>
      <w:lang w:val="es-MX" w:eastAsia="es-MX"/>
    </w:rPr>
  </w:style>
  <w:style w:type="paragraph" w:customStyle="1" w:styleId="Estilosinnombre">
    <w:name w:val="Estilo sin nombre"/>
    <w:basedOn w:val="Normal"/>
    <w:rsid w:val="008673A0"/>
    <w:pPr>
      <w:spacing w:after="160" w:line="240" w:lineRule="exact"/>
    </w:pPr>
    <w:rPr>
      <w:rFonts w:ascii="Tahoma" w:hAnsi="Tahoma" w:cs="Tahoma"/>
      <w:sz w:val="20"/>
      <w:szCs w:val="20"/>
      <w:lang w:eastAsia="es-MX"/>
    </w:rPr>
  </w:style>
  <w:style w:type="paragraph" w:customStyle="1" w:styleId="Textodeglobo1">
    <w:name w:val="Texto de globo1"/>
    <w:basedOn w:val="Normal"/>
    <w:rsid w:val="008673A0"/>
    <w:rPr>
      <w:rFonts w:ascii="Tahoma" w:hAnsi="Tahoma" w:cs="Tahoma"/>
      <w:sz w:val="16"/>
      <w:szCs w:val="20"/>
      <w:lang w:eastAsia="es-MX"/>
    </w:rPr>
  </w:style>
  <w:style w:type="paragraph" w:customStyle="1" w:styleId="centrar">
    <w:name w:val="centrar"/>
    <w:basedOn w:val="Normal"/>
    <w:rsid w:val="008673A0"/>
    <w:pPr>
      <w:spacing w:before="100" w:after="100"/>
    </w:pPr>
    <w:rPr>
      <w:b/>
      <w:szCs w:val="20"/>
      <w:lang w:eastAsia="es-MX"/>
    </w:rPr>
  </w:style>
  <w:style w:type="paragraph" w:customStyle="1" w:styleId="sangria">
    <w:name w:val="sangria"/>
    <w:basedOn w:val="Normal"/>
    <w:rsid w:val="008673A0"/>
    <w:pPr>
      <w:spacing w:before="100" w:after="100"/>
      <w:ind w:left="240"/>
      <w:jc w:val="both"/>
    </w:pPr>
    <w:rPr>
      <w:szCs w:val="20"/>
      <w:lang w:eastAsia="es-MX"/>
    </w:rPr>
  </w:style>
  <w:style w:type="paragraph" w:customStyle="1" w:styleId="sangrota">
    <w:name w:val="sangrota"/>
    <w:basedOn w:val="Normal"/>
    <w:rsid w:val="008673A0"/>
    <w:pPr>
      <w:spacing w:before="100" w:after="100"/>
      <w:ind w:left="360"/>
      <w:jc w:val="both"/>
    </w:pPr>
    <w:rPr>
      <w:szCs w:val="20"/>
      <w:lang w:eastAsia="es-MX"/>
    </w:rPr>
  </w:style>
  <w:style w:type="paragraph" w:customStyle="1" w:styleId="sangrona">
    <w:name w:val="sangrona"/>
    <w:basedOn w:val="Normal"/>
    <w:rsid w:val="008673A0"/>
    <w:pPr>
      <w:spacing w:before="100" w:after="100"/>
      <w:ind w:left="360"/>
      <w:jc w:val="both"/>
    </w:pPr>
    <w:rPr>
      <w:szCs w:val="20"/>
      <w:lang w:eastAsia="es-MX"/>
    </w:rPr>
  </w:style>
  <w:style w:type="paragraph" w:styleId="Revisin">
    <w:name w:val="Revision"/>
    <w:hidden/>
    <w:uiPriority w:val="99"/>
    <w:rsid w:val="008673A0"/>
    <w:rPr>
      <w:sz w:val="24"/>
      <w:szCs w:val="24"/>
      <w:lang w:val="es-ES" w:eastAsia="es-ES"/>
    </w:rPr>
  </w:style>
  <w:style w:type="character" w:styleId="nfasis">
    <w:name w:val="Emphasis"/>
    <w:uiPriority w:val="20"/>
    <w:qFormat/>
    <w:rsid w:val="008673A0"/>
    <w:rPr>
      <w:i/>
      <w:iCs/>
    </w:rPr>
  </w:style>
  <w:style w:type="paragraph" w:customStyle="1" w:styleId="CGTexto">
    <w:name w:val="CGTexto"/>
    <w:link w:val="CGTextoCar"/>
    <w:rsid w:val="008673A0"/>
    <w:pPr>
      <w:spacing w:after="360" w:line="300" w:lineRule="exact"/>
      <w:jc w:val="both"/>
    </w:pPr>
    <w:rPr>
      <w:rFonts w:ascii="Arial" w:hAnsi="Arial"/>
      <w:sz w:val="22"/>
      <w:szCs w:val="22"/>
      <w:lang w:val="es-ES" w:eastAsia="en-US"/>
    </w:rPr>
  </w:style>
  <w:style w:type="character" w:customStyle="1" w:styleId="CGTextoCar">
    <w:name w:val="CGTexto Car"/>
    <w:link w:val="CGTexto"/>
    <w:rsid w:val="008673A0"/>
    <w:rPr>
      <w:rFonts w:ascii="Arial" w:hAnsi="Arial"/>
      <w:sz w:val="22"/>
      <w:szCs w:val="22"/>
      <w:lang w:val="es-ES" w:eastAsia="en-US"/>
    </w:rPr>
  </w:style>
  <w:style w:type="paragraph" w:customStyle="1" w:styleId="CTexto">
    <w:name w:val="C Texto"/>
    <w:basedOn w:val="Normal"/>
    <w:uiPriority w:val="99"/>
    <w:rsid w:val="008673A0"/>
    <w:pPr>
      <w:spacing w:after="120" w:line="280" w:lineRule="exact"/>
      <w:jc w:val="both"/>
    </w:pPr>
    <w:rPr>
      <w:rFonts w:ascii="Presidencia Base" w:hAnsi="Presidencia Base"/>
      <w:sz w:val="28"/>
      <w:szCs w:val="20"/>
    </w:rPr>
  </w:style>
  <w:style w:type="character" w:customStyle="1" w:styleId="st1">
    <w:name w:val="st1"/>
    <w:rsid w:val="008673A0"/>
  </w:style>
  <w:style w:type="paragraph" w:styleId="Sangradetextonormal">
    <w:name w:val="Body Text Indent"/>
    <w:basedOn w:val="Normal"/>
    <w:link w:val="SangradetextonormalCar"/>
    <w:rsid w:val="008673A0"/>
    <w:pPr>
      <w:spacing w:after="120"/>
      <w:ind w:left="283"/>
    </w:pPr>
    <w:rPr>
      <w:rFonts w:ascii="Arial" w:hAnsi="Arial"/>
    </w:rPr>
  </w:style>
  <w:style w:type="character" w:customStyle="1" w:styleId="SangradetextonormalCar">
    <w:name w:val="Sangría de texto normal Car"/>
    <w:link w:val="Sangradetextonormal"/>
    <w:rsid w:val="008673A0"/>
    <w:rPr>
      <w:rFonts w:ascii="Arial" w:hAnsi="Arial"/>
      <w:sz w:val="24"/>
      <w:szCs w:val="24"/>
      <w:lang w:val="es-ES" w:eastAsia="es-ES"/>
    </w:rPr>
  </w:style>
  <w:style w:type="character" w:styleId="Hipervnculo">
    <w:name w:val="Hyperlink"/>
    <w:uiPriority w:val="99"/>
    <w:rsid w:val="008673A0"/>
    <w:rPr>
      <w:color w:val="0000FF"/>
      <w:u w:val="single"/>
    </w:rPr>
  </w:style>
  <w:style w:type="character" w:customStyle="1" w:styleId="INCISOCar">
    <w:name w:val="INCISO Car"/>
    <w:link w:val="INCISO"/>
    <w:rsid w:val="008673A0"/>
    <w:rPr>
      <w:rFonts w:ascii="Arial" w:hAnsi="Arial" w:cs="Arial"/>
      <w:sz w:val="18"/>
      <w:szCs w:val="18"/>
      <w:lang w:val="es-ES" w:eastAsia="es-ES"/>
    </w:rPr>
  </w:style>
  <w:style w:type="character" w:customStyle="1" w:styleId="apple-converted-space">
    <w:name w:val="apple-converted-space"/>
    <w:rsid w:val="008673A0"/>
  </w:style>
  <w:style w:type="paragraph" w:customStyle="1" w:styleId="Sombreadovistoso-nfasis11">
    <w:name w:val="Sombreado vistoso - Énfasis 11"/>
    <w:hidden/>
    <w:uiPriority w:val="99"/>
    <w:semiHidden/>
    <w:rsid w:val="008673A0"/>
    <w:rPr>
      <w:sz w:val="24"/>
      <w:szCs w:val="24"/>
      <w:lang w:eastAsia="es-ES"/>
    </w:rPr>
  </w:style>
  <w:style w:type="paragraph" w:customStyle="1" w:styleId="corte4fondo">
    <w:name w:val="corte4 fondo"/>
    <w:basedOn w:val="Normal"/>
    <w:link w:val="corte4fondoCar1"/>
    <w:rsid w:val="008673A0"/>
    <w:pPr>
      <w:spacing w:line="360" w:lineRule="auto"/>
      <w:ind w:firstLine="709"/>
      <w:jc w:val="both"/>
    </w:pPr>
    <w:rPr>
      <w:rFonts w:ascii="Arial" w:hAnsi="Arial" w:cs="Arial"/>
      <w:sz w:val="30"/>
      <w:szCs w:val="30"/>
      <w:lang w:val="es-ES_tradnl" w:eastAsia="es-MX"/>
    </w:rPr>
  </w:style>
  <w:style w:type="character" w:customStyle="1" w:styleId="corte4fondoCar1">
    <w:name w:val="corte4 fondo Car1"/>
    <w:link w:val="corte4fondo"/>
    <w:rsid w:val="008673A0"/>
    <w:rPr>
      <w:rFonts w:ascii="Arial" w:hAnsi="Arial" w:cs="Arial"/>
      <w:sz w:val="30"/>
      <w:szCs w:val="30"/>
      <w:lang w:val="es-ES_tradnl"/>
    </w:rPr>
  </w:style>
  <w:style w:type="character" w:styleId="MquinadeescribirHTML">
    <w:name w:val="HTML Typewriter"/>
    <w:rsid w:val="008673A0"/>
    <w:rPr>
      <w:rFonts w:ascii="Courier New" w:eastAsia="Times New Roman" w:hAnsi="Courier New" w:cs="Courier New"/>
      <w:sz w:val="20"/>
      <w:szCs w:val="20"/>
    </w:rPr>
  </w:style>
  <w:style w:type="paragraph" w:styleId="Sangra2detindependiente">
    <w:name w:val="Body Text Indent 2"/>
    <w:basedOn w:val="Normal"/>
    <w:link w:val="Sangra2detindependienteCar"/>
    <w:rsid w:val="008673A0"/>
    <w:pPr>
      <w:spacing w:after="120" w:line="480" w:lineRule="auto"/>
      <w:ind w:left="283"/>
    </w:pPr>
    <w:rPr>
      <w:lang w:val="x-none"/>
    </w:rPr>
  </w:style>
  <w:style w:type="character" w:customStyle="1" w:styleId="Sangra2detindependienteCar">
    <w:name w:val="Sangría 2 de t. independiente Car"/>
    <w:link w:val="Sangra2detindependiente"/>
    <w:rsid w:val="008673A0"/>
    <w:rPr>
      <w:sz w:val="24"/>
      <w:szCs w:val="24"/>
      <w:lang w:val="x-none" w:eastAsia="es-ES"/>
    </w:rPr>
  </w:style>
  <w:style w:type="paragraph" w:styleId="Textonotaalfinal">
    <w:name w:val="endnote text"/>
    <w:basedOn w:val="Normal"/>
    <w:link w:val="TextonotaalfinalCar"/>
    <w:rsid w:val="008673A0"/>
    <w:rPr>
      <w:sz w:val="20"/>
      <w:szCs w:val="20"/>
      <w:lang w:val="x-none"/>
    </w:rPr>
  </w:style>
  <w:style w:type="character" w:customStyle="1" w:styleId="TextonotaalfinalCar">
    <w:name w:val="Texto nota al final Car"/>
    <w:link w:val="Textonotaalfinal"/>
    <w:rsid w:val="008673A0"/>
    <w:rPr>
      <w:lang w:val="x-none" w:eastAsia="es-ES"/>
    </w:rPr>
  </w:style>
  <w:style w:type="character" w:styleId="Refdenotaalfinal">
    <w:name w:val="endnote reference"/>
    <w:rsid w:val="008673A0"/>
    <w:rPr>
      <w:vertAlign w:val="superscript"/>
    </w:rPr>
  </w:style>
  <w:style w:type="paragraph" w:customStyle="1" w:styleId="Listavistosa-nfasis11">
    <w:name w:val="Lista vistosa - Énfasis 11"/>
    <w:basedOn w:val="Normal"/>
    <w:uiPriority w:val="34"/>
    <w:qFormat/>
    <w:rsid w:val="008673A0"/>
    <w:pPr>
      <w:ind w:left="720"/>
      <w:contextualSpacing/>
    </w:pPr>
  </w:style>
  <w:style w:type="paragraph" w:customStyle="1" w:styleId="ROMANOS1">
    <w:name w:val="ROMANOS1"/>
    <w:basedOn w:val="Normal"/>
    <w:uiPriority w:val="99"/>
    <w:rsid w:val="008673A0"/>
    <w:pPr>
      <w:tabs>
        <w:tab w:val="left" w:pos="990"/>
      </w:tabs>
      <w:spacing w:after="101" w:line="216" w:lineRule="atLeast"/>
      <w:ind w:left="990" w:hanging="720"/>
      <w:jc w:val="both"/>
    </w:pPr>
    <w:rPr>
      <w:rFonts w:ascii="Arial" w:hAnsi="Arial"/>
      <w:sz w:val="18"/>
      <w:szCs w:val="20"/>
      <w:lang w:val="es-ES_tradnl"/>
    </w:rPr>
  </w:style>
  <w:style w:type="paragraph" w:customStyle="1" w:styleId="Sinespaciado1">
    <w:name w:val="Sin espaciado1"/>
    <w:uiPriority w:val="1"/>
    <w:qFormat/>
    <w:rsid w:val="008673A0"/>
    <w:rPr>
      <w:rFonts w:ascii="Calibri" w:eastAsia="Calibri" w:hAnsi="Calibri"/>
      <w:sz w:val="22"/>
      <w:szCs w:val="22"/>
      <w:lang w:eastAsia="en-US"/>
    </w:rPr>
  </w:style>
  <w:style w:type="character" w:customStyle="1" w:styleId="red1">
    <w:name w:val="red1"/>
    <w:rsid w:val="008673A0"/>
    <w:rPr>
      <w:b/>
      <w:bCs/>
      <w:color w:val="0000FF"/>
      <w:shd w:val="clear" w:color="auto" w:fill="FFFF00"/>
    </w:rPr>
  </w:style>
  <w:style w:type="character" w:customStyle="1" w:styleId="negritas">
    <w:name w:val="negritas"/>
    <w:rsid w:val="008673A0"/>
  </w:style>
  <w:style w:type="paragraph" w:styleId="Ttulo">
    <w:name w:val="Title"/>
    <w:basedOn w:val="Normal"/>
    <w:link w:val="TtuloCar"/>
    <w:uiPriority w:val="99"/>
    <w:qFormat/>
    <w:rsid w:val="008673A0"/>
    <w:pPr>
      <w:jc w:val="center"/>
    </w:pPr>
    <w:rPr>
      <w:rFonts w:ascii="Arial" w:hAnsi="Arial" w:cs="Arial"/>
      <w:b/>
      <w:bCs/>
      <w:szCs w:val="20"/>
    </w:rPr>
  </w:style>
  <w:style w:type="character" w:customStyle="1" w:styleId="TtuloCar">
    <w:name w:val="Título Car"/>
    <w:link w:val="Ttulo"/>
    <w:uiPriority w:val="99"/>
    <w:rsid w:val="008673A0"/>
    <w:rPr>
      <w:rFonts w:ascii="Arial" w:hAnsi="Arial" w:cs="Arial"/>
      <w:b/>
      <w:bCs/>
      <w:sz w:val="24"/>
      <w:lang w:val="es-ES" w:eastAsia="es-ES"/>
    </w:rPr>
  </w:style>
  <w:style w:type="paragraph" w:customStyle="1" w:styleId="pcstabpto">
    <w:name w:val="pcstabpto"/>
    <w:basedOn w:val="pcstexto"/>
    <w:uiPriority w:val="99"/>
    <w:rsid w:val="008673A0"/>
    <w:pPr>
      <w:tabs>
        <w:tab w:val="right" w:leader="dot" w:pos="7470"/>
      </w:tabs>
      <w:spacing w:before="20"/>
      <w:ind w:firstLine="547"/>
    </w:pPr>
    <w:rPr>
      <w:rFonts w:cs="Times New Roman"/>
    </w:rPr>
  </w:style>
  <w:style w:type="paragraph" w:customStyle="1" w:styleId="romanos0">
    <w:name w:val="romanos"/>
    <w:basedOn w:val="Normal"/>
    <w:uiPriority w:val="99"/>
    <w:rsid w:val="008673A0"/>
    <w:pPr>
      <w:overflowPunct w:val="0"/>
      <w:autoSpaceDE w:val="0"/>
      <w:autoSpaceDN w:val="0"/>
      <w:spacing w:after="101" w:line="216" w:lineRule="atLeast"/>
      <w:ind w:left="720" w:hanging="432"/>
      <w:jc w:val="both"/>
    </w:pPr>
    <w:rPr>
      <w:rFonts w:ascii="Arial" w:hAnsi="Arial" w:cs="Arial"/>
      <w:sz w:val="18"/>
      <w:szCs w:val="18"/>
    </w:rPr>
  </w:style>
  <w:style w:type="paragraph" w:customStyle="1" w:styleId="pcsroma">
    <w:name w:val="pcsroma"/>
    <w:basedOn w:val="pcstexto"/>
    <w:rsid w:val="008673A0"/>
    <w:pPr>
      <w:ind w:left="1350" w:hanging="810"/>
    </w:pPr>
  </w:style>
  <w:style w:type="character" w:customStyle="1" w:styleId="MapadeldocumentoCar">
    <w:name w:val="Mapa del documento Car"/>
    <w:link w:val="Mapadeldocumento"/>
    <w:uiPriority w:val="99"/>
    <w:rsid w:val="008673A0"/>
    <w:rPr>
      <w:rFonts w:ascii="Tahoma" w:hAnsi="Tahoma" w:cs="Tahoma"/>
      <w:shd w:val="clear" w:color="auto" w:fill="000080"/>
      <w:lang w:eastAsia="es-ES"/>
    </w:rPr>
  </w:style>
  <w:style w:type="paragraph" w:styleId="Mapadeldocumento">
    <w:name w:val="Document Map"/>
    <w:basedOn w:val="Normal"/>
    <w:link w:val="MapadeldocumentoCar"/>
    <w:uiPriority w:val="99"/>
    <w:rsid w:val="008673A0"/>
    <w:pPr>
      <w:shd w:val="clear" w:color="auto" w:fill="000080"/>
    </w:pPr>
    <w:rPr>
      <w:rFonts w:ascii="Tahoma" w:hAnsi="Tahoma" w:cs="Tahoma"/>
      <w:sz w:val="20"/>
      <w:szCs w:val="20"/>
      <w:lang w:val="es-MX"/>
    </w:rPr>
  </w:style>
  <w:style w:type="character" w:customStyle="1" w:styleId="MapadeldocumentoCar1">
    <w:name w:val="Mapa del documento Car1"/>
    <w:uiPriority w:val="99"/>
    <w:rsid w:val="008673A0"/>
    <w:rPr>
      <w:rFonts w:ascii="Segoe UI" w:hAnsi="Segoe UI" w:cs="Segoe UI"/>
      <w:sz w:val="16"/>
      <w:szCs w:val="16"/>
      <w:lang w:val="es-ES" w:eastAsia="es-ES"/>
    </w:rPr>
  </w:style>
  <w:style w:type="paragraph" w:customStyle="1" w:styleId="3">
    <w:name w:val="3"/>
    <w:basedOn w:val="texto0"/>
    <w:uiPriority w:val="99"/>
    <w:rsid w:val="008673A0"/>
    <w:pPr>
      <w:ind w:left="1980" w:hanging="540"/>
    </w:pPr>
  </w:style>
  <w:style w:type="character" w:styleId="Hipervnculovisitado">
    <w:name w:val="FollowedHyperlink"/>
    <w:uiPriority w:val="99"/>
    <w:unhideWhenUsed/>
    <w:rsid w:val="008673A0"/>
    <w:rPr>
      <w:color w:val="800080"/>
      <w:u w:val="single"/>
    </w:rPr>
  </w:style>
  <w:style w:type="numbering" w:customStyle="1" w:styleId="Sinlista1">
    <w:name w:val="Sin lista1"/>
    <w:next w:val="Sinlista"/>
    <w:uiPriority w:val="99"/>
    <w:semiHidden/>
    <w:unhideWhenUsed/>
    <w:rsid w:val="008673A0"/>
  </w:style>
  <w:style w:type="paragraph" w:customStyle="1" w:styleId="Body1">
    <w:name w:val="Body 1"/>
    <w:rsid w:val="008673A0"/>
    <w:pPr>
      <w:spacing w:after="200" w:line="276" w:lineRule="auto"/>
      <w:outlineLvl w:val="0"/>
    </w:pPr>
    <w:rPr>
      <w:rFonts w:ascii="Helvetica" w:eastAsia="Arial Unicode MS" w:hAnsi="Helvetica"/>
      <w:color w:val="000000"/>
      <w:sz w:val="22"/>
      <w:u w:color="000000"/>
    </w:rPr>
  </w:style>
  <w:style w:type="paragraph" w:styleId="Subttulo">
    <w:name w:val="Subtitle"/>
    <w:basedOn w:val="Normal"/>
    <w:link w:val="SubttuloCar"/>
    <w:qFormat/>
    <w:rsid w:val="008673A0"/>
    <w:pPr>
      <w:ind w:left="-567" w:right="-234"/>
      <w:jc w:val="right"/>
    </w:pPr>
    <w:rPr>
      <w:rFonts w:ascii="Arial" w:hAnsi="Arial"/>
      <w:b/>
      <w:sz w:val="22"/>
      <w:szCs w:val="20"/>
      <w:lang w:val="es-MX" w:eastAsia="es-MX"/>
    </w:rPr>
  </w:style>
  <w:style w:type="character" w:customStyle="1" w:styleId="SubttuloCar">
    <w:name w:val="Subtítulo Car"/>
    <w:link w:val="Subttulo"/>
    <w:rsid w:val="008673A0"/>
    <w:rPr>
      <w:rFonts w:ascii="Arial" w:hAnsi="Arial"/>
      <w:b/>
      <w:sz w:val="22"/>
    </w:rPr>
  </w:style>
  <w:style w:type="paragraph" w:customStyle="1" w:styleId="pcscentro">
    <w:name w:val="pcscentro"/>
    <w:basedOn w:val="pcstexto"/>
    <w:rsid w:val="008673A0"/>
    <w:pPr>
      <w:spacing w:line="220" w:lineRule="exact"/>
      <w:ind w:firstLine="0"/>
      <w:jc w:val="center"/>
    </w:pPr>
    <w:rPr>
      <w:rFonts w:ascii="Helv" w:hAnsi="Helv" w:cs="Helv"/>
      <w:b/>
    </w:rPr>
  </w:style>
  <w:style w:type="paragraph" w:customStyle="1" w:styleId="k">
    <w:name w:val="k"/>
    <w:basedOn w:val="Normal"/>
    <w:qFormat/>
    <w:rsid w:val="008673A0"/>
    <w:pPr>
      <w:spacing w:after="101" w:line="216" w:lineRule="exact"/>
      <w:ind w:left="1890" w:hanging="450"/>
      <w:jc w:val="both"/>
    </w:pPr>
    <w:rPr>
      <w:rFonts w:ascii="Arial" w:eastAsia="Calibri" w:hAnsi="Arial" w:cs="Arial"/>
      <w:sz w:val="18"/>
      <w:szCs w:val="18"/>
      <w:lang w:val="es-MX"/>
    </w:rPr>
  </w:style>
  <w:style w:type="character" w:styleId="nfasissutil">
    <w:name w:val="Subtle Emphasis"/>
    <w:uiPriority w:val="19"/>
    <w:qFormat/>
    <w:rsid w:val="008673A0"/>
    <w:rPr>
      <w:i/>
      <w:iCs/>
      <w:color w:val="404040"/>
    </w:rPr>
  </w:style>
  <w:style w:type="character" w:customStyle="1" w:styleId="lbl-encabezado-negro">
    <w:name w:val="lbl-encabezado-negro"/>
    <w:rsid w:val="008673A0"/>
  </w:style>
  <w:style w:type="paragraph" w:customStyle="1" w:styleId="footnotedescription">
    <w:name w:val="footnote description"/>
    <w:next w:val="Normal"/>
    <w:link w:val="footnotedescriptionChar"/>
    <w:hidden/>
    <w:rsid w:val="008673A0"/>
    <w:pPr>
      <w:spacing w:line="259" w:lineRule="auto"/>
      <w:ind w:left="283"/>
    </w:pPr>
    <w:rPr>
      <w:rFonts w:ascii="Arial" w:eastAsia="Arial" w:hAnsi="Arial" w:cs="Arial"/>
      <w:color w:val="000000"/>
      <w:sz w:val="16"/>
      <w:szCs w:val="22"/>
    </w:rPr>
  </w:style>
  <w:style w:type="character" w:customStyle="1" w:styleId="footnotedescriptionChar">
    <w:name w:val="footnote description Char"/>
    <w:link w:val="footnotedescription"/>
    <w:rsid w:val="008673A0"/>
    <w:rPr>
      <w:rFonts w:ascii="Arial" w:eastAsia="Arial" w:hAnsi="Arial" w:cs="Arial"/>
      <w:color w:val="000000"/>
      <w:sz w:val="16"/>
      <w:szCs w:val="22"/>
    </w:rPr>
  </w:style>
  <w:style w:type="character" w:customStyle="1" w:styleId="footnotemark">
    <w:name w:val="footnote mark"/>
    <w:hidden/>
    <w:rsid w:val="008673A0"/>
    <w:rPr>
      <w:rFonts w:ascii="Arial" w:eastAsia="Arial" w:hAnsi="Arial" w:cs="Arial"/>
      <w:color w:val="000000"/>
      <w:sz w:val="16"/>
      <w:vertAlign w:val="superscript"/>
    </w:rPr>
  </w:style>
  <w:style w:type="table" w:customStyle="1" w:styleId="TableGrid">
    <w:name w:val="TableGrid"/>
    <w:rsid w:val="008673A0"/>
    <w:rPr>
      <w:rFonts w:ascii="Calibri" w:hAnsi="Calibri"/>
      <w:sz w:val="22"/>
      <w:szCs w:val="22"/>
    </w:rPr>
    <w:tblPr>
      <w:tblCellMar>
        <w:top w:w="0" w:type="dxa"/>
        <w:left w:w="0" w:type="dxa"/>
        <w:bottom w:w="0" w:type="dxa"/>
        <w:right w:w="0" w:type="dxa"/>
      </w:tblCellMar>
    </w:tblPr>
  </w:style>
  <w:style w:type="paragraph" w:customStyle="1" w:styleId="msonormal0">
    <w:name w:val="msonormal"/>
    <w:basedOn w:val="Normal"/>
    <w:uiPriority w:val="99"/>
    <w:rsid w:val="008673A0"/>
    <w:pPr>
      <w:spacing w:before="100" w:after="100"/>
    </w:pPr>
    <w:rPr>
      <w:rFonts w:ascii="Arial" w:hAnsi="Arial"/>
      <w:color w:val="008080"/>
      <w:sz w:val="19"/>
      <w:szCs w:val="20"/>
      <w:lang w:eastAsia="en-US"/>
    </w:rPr>
  </w:style>
  <w:style w:type="character" w:customStyle="1" w:styleId="TextonotapieCar1">
    <w:name w:val="Texto nota pie Car1"/>
    <w:uiPriority w:val="99"/>
    <w:semiHidden/>
    <w:rsid w:val="008673A0"/>
    <w:rPr>
      <w:rFonts w:ascii="Arial" w:hAnsi="Arial"/>
      <w:sz w:val="20"/>
      <w:szCs w:val="20"/>
    </w:rPr>
  </w:style>
  <w:style w:type="character" w:customStyle="1" w:styleId="EncabezadoCar1">
    <w:name w:val="Encabezado Car1"/>
    <w:uiPriority w:val="99"/>
    <w:semiHidden/>
    <w:rsid w:val="008673A0"/>
    <w:rPr>
      <w:rFonts w:ascii="Arial" w:hAnsi="Arial"/>
      <w:sz w:val="24"/>
    </w:rPr>
  </w:style>
  <w:style w:type="character" w:customStyle="1" w:styleId="PiedepginaCar1">
    <w:name w:val="Pie de página Car1"/>
    <w:uiPriority w:val="99"/>
    <w:semiHidden/>
    <w:rsid w:val="008673A0"/>
    <w:rPr>
      <w:rFonts w:ascii="Arial" w:hAnsi="Arial"/>
      <w:sz w:val="24"/>
    </w:rPr>
  </w:style>
  <w:style w:type="character" w:customStyle="1" w:styleId="TextonotaalfinalCar1">
    <w:name w:val="Texto nota al final Car1"/>
    <w:semiHidden/>
    <w:rsid w:val="008673A0"/>
    <w:rPr>
      <w:rFonts w:ascii="Arial" w:hAnsi="Arial"/>
      <w:sz w:val="20"/>
      <w:szCs w:val="20"/>
    </w:rPr>
  </w:style>
  <w:style w:type="character" w:customStyle="1" w:styleId="TextoindependienteCar1">
    <w:name w:val="Texto independiente Car1"/>
    <w:aliases w:val="Letrero margen Car1"/>
    <w:uiPriority w:val="99"/>
    <w:semiHidden/>
    <w:rsid w:val="008673A0"/>
    <w:rPr>
      <w:rFonts w:ascii="Arial" w:hAnsi="Arial"/>
      <w:sz w:val="24"/>
    </w:rPr>
  </w:style>
  <w:style w:type="character" w:customStyle="1" w:styleId="SangradetextonormalCar1">
    <w:name w:val="Sangría de texto normal Car1"/>
    <w:semiHidden/>
    <w:rsid w:val="008673A0"/>
    <w:rPr>
      <w:rFonts w:ascii="Arial" w:hAnsi="Arial"/>
      <w:sz w:val="24"/>
    </w:rPr>
  </w:style>
  <w:style w:type="character" w:customStyle="1" w:styleId="Sangra2detindependienteCar1">
    <w:name w:val="Sangría 2 de t. independiente Car1"/>
    <w:semiHidden/>
    <w:rsid w:val="008673A0"/>
    <w:rPr>
      <w:rFonts w:ascii="Arial" w:hAnsi="Arial"/>
      <w:sz w:val="24"/>
    </w:rPr>
  </w:style>
  <w:style w:type="paragraph" w:customStyle="1" w:styleId="western">
    <w:name w:val="western"/>
    <w:basedOn w:val="Normal"/>
    <w:rsid w:val="008673A0"/>
    <w:pPr>
      <w:spacing w:before="100" w:beforeAutospacing="1" w:after="100" w:afterAutospacing="1"/>
    </w:pPr>
  </w:style>
  <w:style w:type="character" w:customStyle="1" w:styleId="EstiloCar">
    <w:name w:val="Estilo Car"/>
    <w:link w:val="Estilo"/>
    <w:locked/>
    <w:rsid w:val="008673A0"/>
    <w:rPr>
      <w:rFonts w:ascii="Arial" w:hAnsi="Arial"/>
      <w:sz w:val="24"/>
    </w:rPr>
  </w:style>
  <w:style w:type="paragraph" w:customStyle="1" w:styleId="Estilo">
    <w:name w:val="Estilo"/>
    <w:basedOn w:val="Sinespaciado"/>
    <w:link w:val="EstiloCar"/>
    <w:qFormat/>
    <w:rsid w:val="008673A0"/>
    <w:pPr>
      <w:jc w:val="both"/>
    </w:pPr>
    <w:rPr>
      <w:rFonts w:ascii="Arial" w:eastAsia="Times New Roman" w:hAnsi="Arial"/>
      <w:sz w:val="24"/>
      <w:szCs w:val="20"/>
      <w:lang w:eastAsia="es-MX"/>
    </w:rPr>
  </w:style>
  <w:style w:type="character" w:customStyle="1" w:styleId="ilfuvd">
    <w:name w:val="ilfuvd"/>
    <w:rsid w:val="008673A0"/>
  </w:style>
  <w:style w:type="numbering" w:customStyle="1" w:styleId="Sinlista2">
    <w:name w:val="Sin lista2"/>
    <w:next w:val="Sinlista"/>
    <w:uiPriority w:val="99"/>
    <w:semiHidden/>
    <w:unhideWhenUsed/>
    <w:rsid w:val="008673A0"/>
  </w:style>
  <w:style w:type="table" w:customStyle="1" w:styleId="TableGrid1">
    <w:name w:val="TableGrid1"/>
    <w:rsid w:val="008673A0"/>
    <w:rPr>
      <w:rFonts w:ascii="Calibri" w:hAnsi="Calibr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86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8673A0"/>
  </w:style>
  <w:style w:type="paragraph" w:customStyle="1" w:styleId="Sumario">
    <w:name w:val="Sumario"/>
    <w:basedOn w:val="Normal"/>
    <w:rsid w:val="00331838"/>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31838"/>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2</TotalTime>
  <Pages>48</Pages>
  <Words>25963</Words>
  <Characters>142801</Characters>
  <Application>Microsoft Office Word</Application>
  <DocSecurity>0</DocSecurity>
  <Lines>1190</Lines>
  <Paragraphs>336</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168428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2</cp:revision>
  <cp:lastPrinted>1601-01-01T00:00:00Z</cp:lastPrinted>
  <dcterms:created xsi:type="dcterms:W3CDTF">2020-12-08T08:59:00Z</dcterms:created>
  <dcterms:modified xsi:type="dcterms:W3CDTF">2020-12-08T08:59:00Z</dcterms:modified>
</cp:coreProperties>
</file>